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7B2B3" w14:textId="65720AC6" w:rsidR="00AB5A2A" w:rsidRPr="000964FC" w:rsidRDefault="00187819" w:rsidP="00AB5A2A">
      <w:pPr>
        <w:pStyle w:val="Heading1"/>
        <w:jc w:val="right"/>
        <w:rPr>
          <w:color w:val="499958"/>
          <w:sz w:val="18"/>
          <w:szCs w:val="18"/>
        </w:rPr>
      </w:pPr>
      <w:r>
        <w:t xml:space="preserve"> </w:t>
      </w:r>
      <w:r w:rsidR="00AB5A2A" w:rsidRPr="00FD2949">
        <w:rPr>
          <w:color w:val="auto"/>
          <w:sz w:val="18"/>
          <w:szCs w:val="18"/>
        </w:rPr>
        <w:t xml:space="preserve">Updated: </w:t>
      </w:r>
      <w:r w:rsidR="00A046CD">
        <w:rPr>
          <w:color w:val="auto"/>
          <w:sz w:val="18"/>
          <w:szCs w:val="18"/>
        </w:rPr>
        <w:t>August 2025</w:t>
      </w:r>
      <w:r w:rsidRPr="00FD2949">
        <w:rPr>
          <w:color w:val="auto"/>
        </w:rPr>
        <w:br/>
      </w:r>
      <w:r w:rsidR="00AB5A2A" w:rsidRPr="00FD2949">
        <w:rPr>
          <w:color w:val="auto"/>
          <w:sz w:val="18"/>
          <w:szCs w:val="18"/>
        </w:rPr>
        <w:t xml:space="preserve">Next Review: </w:t>
      </w:r>
      <w:r w:rsidR="00A046CD">
        <w:rPr>
          <w:color w:val="auto"/>
          <w:sz w:val="18"/>
          <w:szCs w:val="18"/>
        </w:rPr>
        <w:t>August 2027</w:t>
      </w:r>
    </w:p>
    <w:p w14:paraId="44AB6F78" w14:textId="3A5659D3" w:rsidR="0031773B" w:rsidRPr="0031773B" w:rsidRDefault="005A4D4A" w:rsidP="00544B91">
      <w:pPr>
        <w:keepNext/>
        <w:spacing w:after="0" w:line="240" w:lineRule="auto"/>
        <w:outlineLvl w:val="0"/>
        <w:rPr>
          <w:b/>
          <w:color w:val="499958"/>
          <w:sz w:val="18"/>
          <w:szCs w:val="18"/>
        </w:rPr>
      </w:pPr>
      <w:bookmarkStart w:id="0" w:name="_Hlk109731269"/>
      <w:r>
        <w:rPr>
          <w:rFonts w:asciiTheme="majorHAnsi" w:hAnsiTheme="majorHAnsi" w:cstheme="majorHAnsi"/>
          <w:b/>
          <w:color w:val="391B76"/>
          <w:sz w:val="40"/>
          <w:szCs w:val="40"/>
        </w:rPr>
        <w:t>St Patrick’s</w:t>
      </w:r>
      <w:r w:rsidR="0031773B" w:rsidRPr="0031773B">
        <w:rPr>
          <w:rFonts w:asciiTheme="majorHAnsi" w:hAnsiTheme="majorHAnsi" w:cstheme="majorHAnsi"/>
          <w:b/>
          <w:color w:val="391B76"/>
          <w:sz w:val="40"/>
          <w:szCs w:val="40"/>
        </w:rPr>
        <w:t xml:space="preserve"> Engaging Families and Caregivers in Child Safety Policy</w:t>
      </w:r>
    </w:p>
    <w:p w14:paraId="7FE01CAA" w14:textId="591A628E" w:rsidR="0031773B" w:rsidRPr="0031773B" w:rsidRDefault="005A4D4A" w:rsidP="00544B91">
      <w:pPr>
        <w:spacing w:after="0" w:line="240" w:lineRule="auto"/>
        <w:textAlignment w:val="baseline"/>
        <w:rPr>
          <w:rFonts w:ascii="Calibri" w:eastAsia="Times New Roman" w:hAnsi="Calibri" w:cs="Calibri"/>
          <w:sz w:val="21"/>
          <w:szCs w:val="21"/>
          <w:lang w:eastAsia="en-GB"/>
        </w:rPr>
      </w:pPr>
      <w:r>
        <w:rPr>
          <w:rStyle w:val="eop"/>
          <w:sz w:val="21"/>
          <w:szCs w:val="21"/>
          <w:shd w:val="clear" w:color="auto" w:fill="FFFFFF"/>
        </w:rPr>
        <w:t>St Patrick’s</w:t>
      </w:r>
      <w:r w:rsidR="00FD00D4">
        <w:rPr>
          <w:rStyle w:val="eop"/>
          <w:sz w:val="21"/>
          <w:szCs w:val="21"/>
          <w:shd w:val="clear" w:color="auto" w:fill="FFFFFF"/>
        </w:rPr>
        <w:t xml:space="preserve"> </w:t>
      </w:r>
      <w:r>
        <w:rPr>
          <w:rStyle w:val="eop"/>
          <w:sz w:val="21"/>
          <w:szCs w:val="21"/>
          <w:shd w:val="clear" w:color="auto" w:fill="FFFFFF"/>
        </w:rPr>
        <w:t>Stawell</w:t>
      </w:r>
      <w:r w:rsidR="00B5116D">
        <w:rPr>
          <w:rStyle w:val="eop"/>
          <w:sz w:val="21"/>
          <w:szCs w:val="21"/>
          <w:shd w:val="clear" w:color="auto" w:fill="FFFFFF"/>
        </w:rPr>
        <w:t xml:space="preserve"> (</w:t>
      </w:r>
      <w:r>
        <w:rPr>
          <w:rFonts w:ascii="Calibri" w:eastAsia="Times New Roman" w:hAnsi="Calibri" w:cs="Calibri"/>
          <w:sz w:val="21"/>
          <w:szCs w:val="21"/>
          <w:shd w:val="clear" w:color="auto" w:fill="FFFFFF"/>
          <w:lang w:val="en-GB" w:eastAsia="en-GB"/>
        </w:rPr>
        <w:t>St Patrick’s</w:t>
      </w:r>
      <w:r w:rsidR="00B5116D">
        <w:rPr>
          <w:rFonts w:ascii="Calibri" w:eastAsia="Times New Roman" w:hAnsi="Calibri" w:cs="Calibri"/>
          <w:sz w:val="21"/>
          <w:szCs w:val="21"/>
          <w:shd w:val="clear" w:color="auto" w:fill="FFFFFF"/>
          <w:lang w:val="en-GB" w:eastAsia="en-GB"/>
        </w:rPr>
        <w:t>)</w:t>
      </w:r>
      <w:r w:rsidR="0031773B" w:rsidRPr="0031773B">
        <w:rPr>
          <w:rFonts w:ascii="Calibri" w:eastAsia="Times New Roman" w:hAnsi="Calibri" w:cs="Calibri"/>
          <w:sz w:val="21"/>
          <w:szCs w:val="21"/>
          <w:shd w:val="clear" w:color="auto" w:fill="FFFFFF"/>
          <w:lang w:val="en-GB" w:eastAsia="en-GB"/>
        </w:rPr>
        <w:t xml:space="preserve"> operates </w:t>
      </w:r>
      <w:r w:rsidR="0031773B" w:rsidRPr="0031773B">
        <w:rPr>
          <w:rFonts w:ascii="Calibri" w:eastAsia="Times New Roman" w:hAnsi="Calibri" w:cs="Calibri"/>
          <w:sz w:val="21"/>
          <w:szCs w:val="21"/>
          <w:lang w:eastAsia="en-GB"/>
        </w:rPr>
        <w:t>with the consent of the Bishop of the Catholic Diocese of Ballarat and is owned, operated and governed by Diocese of Ballarat Catholic Education Limited (DOBCEL).  </w:t>
      </w:r>
    </w:p>
    <w:p w14:paraId="53B8B04D" w14:textId="77777777" w:rsidR="0031773B" w:rsidRPr="0031773B" w:rsidRDefault="0031773B" w:rsidP="00544B91">
      <w:pPr>
        <w:spacing w:after="0" w:line="240" w:lineRule="auto"/>
        <w:textAlignment w:val="baseline"/>
        <w:rPr>
          <w:rFonts w:ascii="Segoe UI" w:eastAsia="Times New Roman" w:hAnsi="Segoe UI" w:cs="Segoe UI"/>
          <w:sz w:val="18"/>
          <w:szCs w:val="18"/>
          <w:lang w:eastAsia="en-GB"/>
        </w:rPr>
      </w:pPr>
    </w:p>
    <w:p w14:paraId="6F504E44" w14:textId="77777777" w:rsidR="0031773B" w:rsidRPr="0031773B" w:rsidRDefault="0031773B" w:rsidP="00544B91">
      <w:pPr>
        <w:spacing w:after="0" w:line="240" w:lineRule="auto"/>
        <w:jc w:val="both"/>
        <w:rPr>
          <w:rFonts w:asciiTheme="majorHAnsi" w:eastAsia="MS Mincho" w:hAnsiTheme="majorHAnsi" w:cstheme="majorHAnsi"/>
          <w:b/>
          <w:bCs/>
          <w:sz w:val="32"/>
          <w:szCs w:val="32"/>
          <w:lang w:eastAsia="zh-CN"/>
        </w:rPr>
      </w:pPr>
      <w:r w:rsidRPr="0031773B">
        <w:rPr>
          <w:rFonts w:asciiTheme="majorHAnsi" w:eastAsia="Times New Roman" w:hAnsiTheme="majorHAnsi" w:cstheme="majorHAnsi"/>
          <w:b/>
          <w:color w:val="391B76"/>
          <w:sz w:val="32"/>
          <w:lang w:val="en-US" w:eastAsia="en-AU" w:bidi="th-TH"/>
        </w:rPr>
        <w:t>Rationale</w:t>
      </w:r>
      <w:r w:rsidRPr="0031773B">
        <w:rPr>
          <w:rFonts w:asciiTheme="majorHAnsi" w:eastAsia="MS Mincho" w:hAnsiTheme="majorHAnsi" w:cstheme="majorHAnsi"/>
          <w:b/>
          <w:bCs/>
          <w:sz w:val="32"/>
          <w:szCs w:val="32"/>
          <w:lang w:eastAsia="zh-CN"/>
        </w:rPr>
        <w:t xml:space="preserve"> </w:t>
      </w:r>
    </w:p>
    <w:p w14:paraId="419C4F47" w14:textId="77777777" w:rsidR="0031773B" w:rsidRPr="0031773B" w:rsidRDefault="0031773B" w:rsidP="00544B91">
      <w:pPr>
        <w:spacing w:after="0" w:line="240" w:lineRule="auto"/>
        <w:jc w:val="both"/>
        <w:rPr>
          <w:rFonts w:eastAsia="MS Mincho"/>
          <w:sz w:val="21"/>
          <w:szCs w:val="21"/>
          <w:lang w:eastAsia="zh-CN"/>
        </w:rPr>
      </w:pPr>
      <w:r w:rsidRPr="0031773B">
        <w:rPr>
          <w:rFonts w:eastAsia="MS Mincho"/>
          <w:sz w:val="21"/>
          <w:szCs w:val="21"/>
          <w:lang w:eastAsia="zh-CN"/>
        </w:rPr>
        <w:t xml:space="preserve">Catholic education is an active partnership between families and caregivers (carers and guardians) and school, where this relationship is recognised as the first and ongoing educators of their children and young people. Schools and families and </w:t>
      </w:r>
      <w:proofErr w:type="gramStart"/>
      <w:r w:rsidRPr="0031773B">
        <w:rPr>
          <w:rFonts w:eastAsia="MS Mincho"/>
          <w:sz w:val="21"/>
          <w:szCs w:val="21"/>
          <w:lang w:eastAsia="zh-CN"/>
        </w:rPr>
        <w:t>caregivers</w:t>
      </w:r>
      <w:proofErr w:type="gramEnd"/>
      <w:r w:rsidRPr="0031773B">
        <w:rPr>
          <w:rFonts w:eastAsia="MS Mincho"/>
          <w:sz w:val="21"/>
          <w:szCs w:val="21"/>
          <w:lang w:eastAsia="zh-CN"/>
        </w:rPr>
        <w:t xml:space="preserve"> partner in the shared privilege and responsibility for children and young people’s faith formation, learning, safety and wellbeing. </w:t>
      </w:r>
    </w:p>
    <w:p w14:paraId="249A2FBC" w14:textId="77777777" w:rsidR="0031773B" w:rsidRPr="0031773B" w:rsidRDefault="0031773B" w:rsidP="00544B91">
      <w:pPr>
        <w:tabs>
          <w:tab w:val="left" w:pos="3000"/>
        </w:tabs>
        <w:spacing w:after="0" w:line="240" w:lineRule="auto"/>
        <w:jc w:val="both"/>
        <w:rPr>
          <w:rFonts w:eastAsia="MS Mincho"/>
          <w:sz w:val="21"/>
          <w:szCs w:val="21"/>
        </w:rPr>
      </w:pPr>
    </w:p>
    <w:p w14:paraId="4A260A13" w14:textId="2CFDE1AC" w:rsidR="0031773B" w:rsidRPr="0031773B" w:rsidRDefault="005A4D4A" w:rsidP="00544B91">
      <w:pPr>
        <w:tabs>
          <w:tab w:val="left" w:pos="3000"/>
        </w:tabs>
        <w:spacing w:after="0" w:line="240" w:lineRule="auto"/>
        <w:jc w:val="both"/>
        <w:rPr>
          <w:rFonts w:eastAsia="MS Mincho"/>
          <w:sz w:val="21"/>
          <w:szCs w:val="21"/>
          <w:lang w:val="en-US"/>
        </w:rPr>
      </w:pPr>
      <w:r>
        <w:rPr>
          <w:rFonts w:eastAsia="MS Mincho"/>
          <w:sz w:val="21"/>
          <w:szCs w:val="21"/>
        </w:rPr>
        <w:t>St Patrick’s</w:t>
      </w:r>
      <w:r w:rsidR="0031773B" w:rsidRPr="0031773B">
        <w:rPr>
          <w:rFonts w:eastAsia="MS Mincho"/>
          <w:sz w:val="21"/>
          <w:szCs w:val="21"/>
        </w:rPr>
        <w:t xml:space="preserve"> holds the care, safety and wellbeing of children and young people as a central and fundamental responsibility of the entire school community. This commitment is drawn from and inherent to the teaching and mission of Jesus Christ, with love, justice and the sanctity of each human person at the heart of the gospel</w:t>
      </w:r>
      <w:r w:rsidR="0031773B" w:rsidRPr="0031773B">
        <w:rPr>
          <w:rFonts w:eastAsia="MS Mincho"/>
          <w:sz w:val="21"/>
          <w:szCs w:val="21"/>
          <w:lang w:val="en-US"/>
        </w:rPr>
        <w:t xml:space="preserve"> </w:t>
      </w:r>
      <w:r w:rsidR="0031773B" w:rsidRPr="0031773B">
        <w:rPr>
          <w:rFonts w:eastAsia="MS Mincho"/>
          <w:color w:val="0000FF"/>
          <w:sz w:val="21"/>
          <w:szCs w:val="21"/>
          <w:u w:val="single"/>
        </w:rPr>
        <w:t>(</w:t>
      </w:r>
      <w:r w:rsidR="00D95962">
        <w:rPr>
          <w:rFonts w:eastAsia="MS Mincho"/>
          <w:color w:val="0000FF"/>
          <w:sz w:val="21"/>
          <w:szCs w:val="21"/>
          <w:u w:val="single"/>
        </w:rPr>
        <w:t>VCEA</w:t>
      </w:r>
      <w:r w:rsidR="0031773B" w:rsidRPr="0031773B">
        <w:rPr>
          <w:rFonts w:eastAsia="MS Mincho"/>
          <w:color w:val="0000FF"/>
          <w:sz w:val="21"/>
          <w:szCs w:val="21"/>
          <w:u w:val="single"/>
        </w:rPr>
        <w:t xml:space="preserve"> Commitment Statement to Child Safety).</w:t>
      </w:r>
    </w:p>
    <w:p w14:paraId="305D5F62" w14:textId="77777777" w:rsidR="0031773B" w:rsidRPr="0031773B" w:rsidRDefault="0031773B" w:rsidP="00544B91">
      <w:pPr>
        <w:tabs>
          <w:tab w:val="left" w:pos="3000"/>
        </w:tabs>
        <w:spacing w:after="0" w:line="240" w:lineRule="auto"/>
        <w:jc w:val="both"/>
        <w:rPr>
          <w:rFonts w:eastAsia="MS Mincho" w:cstheme="minorHAnsi"/>
          <w:iCs/>
          <w:color w:val="499958"/>
          <w:sz w:val="21"/>
          <w:szCs w:val="21"/>
          <w:lang w:val="en-US"/>
        </w:rPr>
      </w:pPr>
    </w:p>
    <w:p w14:paraId="0920FC56" w14:textId="5B02A628" w:rsidR="0031773B" w:rsidRPr="0031773B" w:rsidRDefault="0031773B" w:rsidP="00544B91">
      <w:pPr>
        <w:spacing w:after="0" w:line="240" w:lineRule="auto"/>
        <w:contextualSpacing/>
        <w:jc w:val="both"/>
        <w:rPr>
          <w:rFonts w:eastAsia="MS Mincho"/>
          <w:sz w:val="21"/>
          <w:szCs w:val="21"/>
        </w:rPr>
      </w:pPr>
      <w:r w:rsidRPr="0031773B">
        <w:rPr>
          <w:sz w:val="21"/>
          <w:szCs w:val="21"/>
        </w:rPr>
        <w:t xml:space="preserve">The purpose of this policy is to </w:t>
      </w:r>
      <w:r w:rsidRPr="0031773B">
        <w:rPr>
          <w:rFonts w:eastAsia="MS Mincho"/>
          <w:sz w:val="21"/>
          <w:szCs w:val="21"/>
        </w:rPr>
        <w:t xml:space="preserve">outline the strategies and actions to be taken at </w:t>
      </w:r>
      <w:r w:rsidR="005A4D4A">
        <w:rPr>
          <w:rFonts w:eastAsia="MS Mincho"/>
          <w:sz w:val="21"/>
          <w:szCs w:val="21"/>
        </w:rPr>
        <w:t>St Patrick’s</w:t>
      </w:r>
      <w:r w:rsidRPr="0031773B">
        <w:rPr>
          <w:rFonts w:eastAsia="MS Mincho"/>
          <w:color w:val="499958"/>
          <w:sz w:val="21"/>
          <w:szCs w:val="21"/>
        </w:rPr>
        <w:t xml:space="preserve"> </w:t>
      </w:r>
      <w:r w:rsidRPr="0031773B">
        <w:rPr>
          <w:rFonts w:eastAsia="MS Mincho"/>
          <w:sz w:val="21"/>
          <w:szCs w:val="21"/>
        </w:rPr>
        <w:t>to ensure that families, caregivers and other members of the school community are informed about relevant child safety and wellbeing matters and that they are involved in the promotion of child safety and wellbeing at the school.</w:t>
      </w:r>
    </w:p>
    <w:p w14:paraId="517D1887" w14:textId="77777777" w:rsidR="0031773B" w:rsidRPr="0031773B" w:rsidRDefault="0031773B" w:rsidP="00544B91">
      <w:pPr>
        <w:spacing w:after="0" w:line="240" w:lineRule="auto"/>
        <w:contextualSpacing/>
        <w:jc w:val="both"/>
        <w:rPr>
          <w:rFonts w:eastAsia="MS Mincho" w:cstheme="minorHAnsi"/>
          <w:sz w:val="21"/>
          <w:szCs w:val="21"/>
        </w:rPr>
      </w:pPr>
    </w:p>
    <w:p w14:paraId="4722D01B" w14:textId="77777777" w:rsidR="0031773B" w:rsidRPr="0031773B" w:rsidRDefault="0031773B" w:rsidP="00544B91">
      <w:pPr>
        <w:spacing w:after="0" w:line="240" w:lineRule="auto"/>
        <w:contextualSpacing/>
        <w:jc w:val="both"/>
        <w:rPr>
          <w:rFonts w:eastAsia="MS Mincho"/>
          <w:sz w:val="21"/>
          <w:szCs w:val="21"/>
          <w:lang w:val="en-US"/>
        </w:rPr>
      </w:pPr>
      <w:r w:rsidRPr="0031773B">
        <w:rPr>
          <w:rFonts w:eastAsia="MS Mincho"/>
          <w:sz w:val="21"/>
          <w:szCs w:val="21"/>
          <w:lang w:val="en-US"/>
        </w:rPr>
        <w:t xml:space="preserve">This Policy considers the specific requirements of the Child Safe Standards as set out in </w:t>
      </w:r>
      <w:hyperlink r:id="rId11" w:history="1">
        <w:r w:rsidRPr="0031773B">
          <w:rPr>
            <w:rFonts w:eastAsia="MS Mincho"/>
            <w:color w:val="0000FF"/>
            <w:sz w:val="21"/>
            <w:szCs w:val="21"/>
            <w:u w:val="single"/>
            <w:lang w:val="en-US"/>
          </w:rPr>
          <w:t>Ministerial Order No. 1359.</w:t>
        </w:r>
      </w:hyperlink>
    </w:p>
    <w:p w14:paraId="1D966637" w14:textId="77777777" w:rsidR="0031773B" w:rsidRPr="0031773B" w:rsidRDefault="0031773B" w:rsidP="00544B91">
      <w:pPr>
        <w:spacing w:after="0" w:line="240" w:lineRule="auto"/>
        <w:contextualSpacing/>
        <w:jc w:val="both"/>
        <w:rPr>
          <w:rFonts w:eastAsia="MS Mincho" w:cstheme="minorHAnsi"/>
          <w:color w:val="0000FF"/>
          <w:sz w:val="21"/>
          <w:szCs w:val="21"/>
          <w:lang w:val="en-US"/>
        </w:rPr>
      </w:pPr>
    </w:p>
    <w:p w14:paraId="2DDC0D9E" w14:textId="00A5DC30" w:rsidR="0031773B" w:rsidRPr="0031773B" w:rsidRDefault="0031773B" w:rsidP="00544B91">
      <w:pPr>
        <w:tabs>
          <w:tab w:val="left" w:pos="3000"/>
        </w:tabs>
        <w:spacing w:after="0" w:line="240" w:lineRule="auto"/>
        <w:jc w:val="both"/>
        <w:rPr>
          <w:rFonts w:eastAsia="MS Mincho"/>
          <w:sz w:val="21"/>
          <w:szCs w:val="21"/>
        </w:rPr>
      </w:pPr>
      <w:r w:rsidRPr="0031773B">
        <w:rPr>
          <w:rFonts w:eastAsia="MS Mincho"/>
          <w:sz w:val="21"/>
          <w:szCs w:val="21"/>
        </w:rPr>
        <w:t xml:space="preserve">At </w:t>
      </w:r>
      <w:r w:rsidR="005A4D4A">
        <w:rPr>
          <w:rFonts w:eastAsia="MS Mincho"/>
          <w:sz w:val="21"/>
          <w:szCs w:val="21"/>
        </w:rPr>
        <w:t>St Patrick’s</w:t>
      </w:r>
      <w:r w:rsidRPr="0031773B">
        <w:rPr>
          <w:rFonts w:eastAsia="MS Mincho"/>
          <w:color w:val="538135" w:themeColor="accent6" w:themeShade="BF"/>
          <w:sz w:val="21"/>
          <w:szCs w:val="21"/>
        </w:rPr>
        <w:t xml:space="preserve"> </w:t>
      </w:r>
      <w:r w:rsidRPr="0031773B">
        <w:rPr>
          <w:rFonts w:eastAsia="MS Mincho"/>
          <w:sz w:val="21"/>
          <w:szCs w:val="21"/>
          <w:lang w:val="en-US"/>
        </w:rPr>
        <w:t>t</w:t>
      </w:r>
      <w:r w:rsidRPr="0031773B">
        <w:rPr>
          <w:rFonts w:eastAsia="MS Mincho"/>
          <w:sz w:val="21"/>
          <w:szCs w:val="21"/>
        </w:rPr>
        <w:t>he following beliefs underpin the commitment to family and caregiver engagement:</w:t>
      </w:r>
    </w:p>
    <w:p w14:paraId="6E0344BB" w14:textId="77777777" w:rsidR="0031773B" w:rsidRPr="0031773B" w:rsidRDefault="0031773B" w:rsidP="00544B91">
      <w:pPr>
        <w:numPr>
          <w:ilvl w:val="0"/>
          <w:numId w:val="33"/>
        </w:numPr>
        <w:spacing w:after="0" w:line="240" w:lineRule="auto"/>
        <w:contextualSpacing/>
        <w:jc w:val="both"/>
        <w:rPr>
          <w:rFonts w:eastAsiaTheme="minorEastAsia"/>
          <w:sz w:val="21"/>
          <w:szCs w:val="21"/>
          <w:lang w:eastAsia="zh-CN"/>
        </w:rPr>
      </w:pPr>
      <w:r w:rsidRPr="0031773B">
        <w:rPr>
          <w:rFonts w:eastAsiaTheme="minorEastAsia"/>
          <w:sz w:val="21"/>
          <w:szCs w:val="21"/>
          <w:lang w:eastAsia="zh-CN"/>
        </w:rPr>
        <w:t>Families and caregivers should have the opportunity to input into decisions relating to child safety and wellbeing which affect their child</w:t>
      </w:r>
    </w:p>
    <w:p w14:paraId="0E70AE13" w14:textId="77777777" w:rsidR="0031773B" w:rsidRPr="0031773B" w:rsidRDefault="0031773B" w:rsidP="00544B91">
      <w:pPr>
        <w:numPr>
          <w:ilvl w:val="0"/>
          <w:numId w:val="33"/>
        </w:numPr>
        <w:spacing w:after="0" w:line="240" w:lineRule="auto"/>
        <w:contextualSpacing/>
        <w:jc w:val="both"/>
        <w:rPr>
          <w:rFonts w:eastAsiaTheme="minorEastAsia" w:cstheme="minorHAnsi"/>
          <w:sz w:val="21"/>
          <w:szCs w:val="21"/>
          <w:lang w:eastAsia="zh-CN"/>
        </w:rPr>
      </w:pPr>
      <w:r w:rsidRPr="0031773B">
        <w:rPr>
          <w:rFonts w:eastAsiaTheme="minorEastAsia" w:cstheme="minorHAnsi"/>
          <w:sz w:val="21"/>
          <w:szCs w:val="21"/>
          <w:lang w:eastAsia="zh-CN"/>
        </w:rPr>
        <w:t>Open and accessible communication with families and caregivers and other members of the school community about the school’s approach to child safety and wellbeing is a fundamental responsibility of the school</w:t>
      </w:r>
    </w:p>
    <w:p w14:paraId="13D2D75C" w14:textId="77777777" w:rsidR="0031773B" w:rsidRPr="0031773B" w:rsidRDefault="0031773B" w:rsidP="00544B91">
      <w:pPr>
        <w:numPr>
          <w:ilvl w:val="0"/>
          <w:numId w:val="33"/>
        </w:numPr>
        <w:spacing w:after="0" w:line="240" w:lineRule="auto"/>
        <w:contextualSpacing/>
        <w:jc w:val="both"/>
        <w:rPr>
          <w:rFonts w:eastAsiaTheme="minorEastAsia" w:cstheme="minorHAnsi"/>
          <w:sz w:val="21"/>
          <w:szCs w:val="21"/>
          <w:lang w:eastAsia="zh-CN"/>
        </w:rPr>
      </w:pPr>
      <w:r w:rsidRPr="0031773B">
        <w:rPr>
          <w:rFonts w:eastAsiaTheme="minorEastAsia" w:cstheme="minorHAnsi"/>
          <w:sz w:val="21"/>
          <w:szCs w:val="21"/>
          <w:lang w:eastAsia="zh-CN"/>
        </w:rPr>
        <w:t>All members of the school community should have access to current and relevant information relating to child safety and wellbeing</w:t>
      </w:r>
    </w:p>
    <w:p w14:paraId="1A9CB0B4" w14:textId="77777777" w:rsidR="0031773B" w:rsidRPr="0031773B" w:rsidRDefault="0031773B" w:rsidP="00544B91">
      <w:pPr>
        <w:numPr>
          <w:ilvl w:val="0"/>
          <w:numId w:val="33"/>
        </w:numPr>
        <w:spacing w:after="0" w:line="240" w:lineRule="auto"/>
        <w:contextualSpacing/>
        <w:jc w:val="both"/>
        <w:rPr>
          <w:rFonts w:eastAsiaTheme="minorEastAsia" w:cstheme="minorHAnsi"/>
          <w:sz w:val="21"/>
          <w:szCs w:val="21"/>
          <w:lang w:eastAsia="zh-CN"/>
        </w:rPr>
      </w:pPr>
      <w:r w:rsidRPr="0031773B">
        <w:rPr>
          <w:rFonts w:eastAsiaTheme="minorEastAsia" w:cstheme="minorHAnsi"/>
          <w:sz w:val="21"/>
          <w:szCs w:val="21"/>
          <w:lang w:eastAsia="zh-CN"/>
        </w:rPr>
        <w:t>Families and caregivers and other members of the school community must have the opportunity to provide input into the development and review of the school's policies and practices relating to child safety and wellbeing</w:t>
      </w:r>
    </w:p>
    <w:p w14:paraId="0833996C" w14:textId="77777777" w:rsidR="0031773B" w:rsidRPr="0031773B" w:rsidRDefault="0031773B" w:rsidP="00544B91">
      <w:pPr>
        <w:numPr>
          <w:ilvl w:val="0"/>
          <w:numId w:val="33"/>
        </w:numPr>
        <w:spacing w:after="0" w:line="240" w:lineRule="auto"/>
        <w:contextualSpacing/>
        <w:jc w:val="both"/>
        <w:rPr>
          <w:rFonts w:eastAsiaTheme="minorEastAsia" w:cstheme="minorHAnsi"/>
          <w:color w:val="000000" w:themeColor="text1"/>
          <w:sz w:val="21"/>
          <w:szCs w:val="21"/>
          <w:lang w:eastAsia="zh-CN"/>
        </w:rPr>
      </w:pPr>
      <w:r w:rsidRPr="0031773B">
        <w:rPr>
          <w:rFonts w:eastAsiaTheme="minorEastAsia" w:cstheme="minorHAnsi"/>
          <w:sz w:val="21"/>
          <w:szCs w:val="21"/>
          <w:lang w:eastAsia="zh-CN"/>
        </w:rPr>
        <w:t>All members of the school community have the right to be informed of the governance principles and operational structures that underpin child safety and wellbeing at the school.</w:t>
      </w:r>
    </w:p>
    <w:p w14:paraId="3E918845" w14:textId="77777777" w:rsidR="0031773B" w:rsidRPr="00544B91" w:rsidRDefault="0031773B" w:rsidP="00544B91">
      <w:pPr>
        <w:spacing w:after="0" w:line="240" w:lineRule="auto"/>
        <w:ind w:left="227"/>
        <w:contextualSpacing/>
        <w:jc w:val="both"/>
        <w:rPr>
          <w:rFonts w:asciiTheme="majorHAnsi" w:eastAsiaTheme="minorEastAsia" w:hAnsiTheme="majorHAnsi" w:cstheme="majorHAnsi"/>
          <w:color w:val="595959" w:themeColor="text1" w:themeTint="A6"/>
          <w:sz w:val="20"/>
          <w:szCs w:val="20"/>
          <w:lang w:eastAsia="zh-CN"/>
        </w:rPr>
      </w:pPr>
    </w:p>
    <w:p w14:paraId="70259635" w14:textId="77777777" w:rsidR="0031773B" w:rsidRPr="0031773B" w:rsidRDefault="0031773B" w:rsidP="00544B91">
      <w:pPr>
        <w:spacing w:after="0" w:line="240" w:lineRule="auto"/>
        <w:jc w:val="both"/>
        <w:rPr>
          <w:rFonts w:asciiTheme="majorHAnsi" w:eastAsia="Times New Roman" w:hAnsiTheme="majorHAnsi" w:cstheme="majorHAnsi"/>
          <w:b/>
          <w:noProof/>
          <w:color w:val="391B76"/>
          <w:sz w:val="32"/>
          <w:lang w:val="en-US" w:eastAsia="en-AU" w:bidi="th-TH"/>
        </w:rPr>
      </w:pPr>
      <w:r w:rsidRPr="0031773B">
        <w:rPr>
          <w:rFonts w:asciiTheme="majorHAnsi" w:eastAsia="Times New Roman" w:hAnsiTheme="majorHAnsi" w:cstheme="majorHAnsi"/>
          <w:b/>
          <w:noProof/>
          <w:color w:val="391B76"/>
          <w:sz w:val="32"/>
          <w:lang w:val="en-US" w:eastAsia="en-AU" w:bidi="th-TH"/>
        </w:rPr>
        <w:t>Policy Statement</w:t>
      </w:r>
    </w:p>
    <w:p w14:paraId="6D00529B" w14:textId="77777777" w:rsidR="0031773B" w:rsidRPr="0031773B" w:rsidRDefault="0031773B" w:rsidP="00544B91">
      <w:pPr>
        <w:tabs>
          <w:tab w:val="left" w:pos="3000"/>
        </w:tabs>
        <w:spacing w:after="0" w:line="240" w:lineRule="auto"/>
        <w:jc w:val="both"/>
        <w:rPr>
          <w:rFonts w:eastAsiaTheme="minorEastAsia"/>
          <w:sz w:val="21"/>
          <w:szCs w:val="21"/>
          <w:lang w:val="en-US"/>
        </w:rPr>
      </w:pPr>
      <w:r w:rsidRPr="0031773B">
        <w:rPr>
          <w:rFonts w:eastAsia="MS Mincho"/>
          <w:sz w:val="21"/>
          <w:szCs w:val="21"/>
          <w:lang w:val="en-US"/>
        </w:rPr>
        <w:t>This Policy applies to all members of the school community. It should be read in conjunction with related</w:t>
      </w:r>
      <w:r w:rsidRPr="0031773B">
        <w:rPr>
          <w:rFonts w:ascii="Calibri" w:eastAsia="Calibri" w:hAnsi="Calibri" w:cs="Calibri"/>
          <w:sz w:val="21"/>
          <w:szCs w:val="21"/>
          <w:lang w:val="en-GB"/>
        </w:rPr>
        <w:t xml:space="preserve"> DOBCEL and</w:t>
      </w:r>
      <w:r w:rsidRPr="0031773B">
        <w:rPr>
          <w:rFonts w:eastAsia="MS Mincho"/>
          <w:sz w:val="21"/>
          <w:szCs w:val="21"/>
          <w:lang w:val="en-US"/>
        </w:rPr>
        <w:t xml:space="preserve"> school policies, procedures and guidelines including:</w:t>
      </w:r>
    </w:p>
    <w:p w14:paraId="406DFF1E" w14:textId="77777777" w:rsidR="0031773B" w:rsidRPr="0031773B" w:rsidRDefault="0031773B" w:rsidP="00544B91">
      <w:pPr>
        <w:tabs>
          <w:tab w:val="left" w:pos="3000"/>
        </w:tabs>
        <w:spacing w:after="0" w:line="240" w:lineRule="auto"/>
        <w:ind w:left="680"/>
        <w:jc w:val="both"/>
        <w:rPr>
          <w:rFonts w:eastAsiaTheme="minorEastAsia"/>
          <w:sz w:val="21"/>
          <w:szCs w:val="21"/>
          <w:lang w:val="en-US"/>
        </w:rPr>
      </w:pPr>
      <w:r w:rsidRPr="0031773B">
        <w:rPr>
          <w:rFonts w:eastAsiaTheme="minorEastAsia"/>
          <w:sz w:val="21"/>
          <w:szCs w:val="21"/>
          <w:lang w:val="en-US"/>
        </w:rPr>
        <w:t xml:space="preserve"> DOBCEL Child Safety Framework</w:t>
      </w:r>
    </w:p>
    <w:p w14:paraId="56E0F0A6" w14:textId="77777777" w:rsidR="0031773B" w:rsidRPr="0031773B" w:rsidRDefault="0031773B" w:rsidP="00544B91">
      <w:pPr>
        <w:spacing w:after="0" w:line="240" w:lineRule="auto"/>
        <w:ind w:left="680" w:right="95"/>
        <w:jc w:val="both"/>
        <w:rPr>
          <w:rFonts w:eastAsiaTheme="minorEastAsia"/>
          <w:color w:val="000000" w:themeColor="text1"/>
          <w:sz w:val="21"/>
          <w:szCs w:val="21"/>
          <w:lang w:val="en-GB" w:eastAsia="zh-CN" w:bidi="th-TH"/>
        </w:rPr>
      </w:pPr>
      <w:r w:rsidRPr="0031773B">
        <w:rPr>
          <w:rFonts w:eastAsiaTheme="minorEastAsia"/>
          <w:color w:val="000000" w:themeColor="text1"/>
          <w:sz w:val="21"/>
          <w:szCs w:val="21"/>
          <w:lang w:val="en-GB" w:eastAsia="zh-CN" w:bidi="th-TH"/>
        </w:rPr>
        <w:t xml:space="preserve"> DOBCEL Child Safe Governance Policy and Procedure</w:t>
      </w:r>
    </w:p>
    <w:p w14:paraId="0E7CE67A" w14:textId="77777777" w:rsidR="0031773B" w:rsidRPr="0031773B" w:rsidRDefault="0031773B" w:rsidP="00544B91">
      <w:pPr>
        <w:spacing w:after="0" w:line="240" w:lineRule="auto"/>
        <w:ind w:left="720"/>
        <w:jc w:val="both"/>
        <w:rPr>
          <w:rFonts w:eastAsiaTheme="minorEastAsia"/>
          <w:color w:val="000000" w:themeColor="text1"/>
          <w:sz w:val="21"/>
          <w:szCs w:val="21"/>
          <w:lang w:val="en-US" w:eastAsia="zh-CN"/>
        </w:rPr>
      </w:pPr>
      <w:r w:rsidRPr="0031773B">
        <w:rPr>
          <w:rFonts w:eastAsiaTheme="minorEastAsia"/>
          <w:color w:val="000000" w:themeColor="text1"/>
          <w:sz w:val="21"/>
          <w:szCs w:val="21"/>
          <w:lang w:val="en-GB" w:eastAsia="zh-CN"/>
        </w:rPr>
        <w:t>DOBCEL Safeguarding Children and Young People: Code of Conduct</w:t>
      </w:r>
    </w:p>
    <w:p w14:paraId="68A28573" w14:textId="77777777" w:rsidR="0031773B" w:rsidRPr="0031773B" w:rsidRDefault="0031773B" w:rsidP="00544B91">
      <w:pPr>
        <w:spacing w:after="0" w:line="240" w:lineRule="auto"/>
        <w:ind w:left="720"/>
        <w:jc w:val="both"/>
        <w:rPr>
          <w:rFonts w:eastAsiaTheme="minorEastAsia"/>
          <w:color w:val="000000" w:themeColor="text1"/>
          <w:sz w:val="21"/>
          <w:szCs w:val="21"/>
          <w:lang w:val="en-US" w:eastAsia="zh-CN"/>
        </w:rPr>
      </w:pPr>
      <w:r w:rsidRPr="0031773B">
        <w:rPr>
          <w:rFonts w:eastAsiaTheme="minorEastAsia"/>
          <w:color w:val="000000" w:themeColor="text1"/>
          <w:sz w:val="21"/>
          <w:szCs w:val="21"/>
          <w:lang w:val="en-GB" w:eastAsia="zh-CN"/>
        </w:rPr>
        <w:t>DOBCEL PROTECT: Reporting and Responding Obligations Procedures for Schools (including Mandatory Reporting)</w:t>
      </w:r>
    </w:p>
    <w:p w14:paraId="3DE67048" w14:textId="77777777" w:rsidR="0031773B" w:rsidRPr="0031773B" w:rsidRDefault="0031773B" w:rsidP="00544B91">
      <w:pPr>
        <w:spacing w:after="0" w:line="240" w:lineRule="auto"/>
        <w:ind w:left="720"/>
        <w:jc w:val="both"/>
        <w:rPr>
          <w:rFonts w:eastAsiaTheme="minorEastAsia"/>
          <w:color w:val="000000" w:themeColor="text1"/>
          <w:sz w:val="21"/>
          <w:szCs w:val="21"/>
          <w:lang w:val="en-US" w:eastAsia="zh-CN"/>
        </w:rPr>
      </w:pPr>
      <w:r w:rsidRPr="0031773B">
        <w:rPr>
          <w:rFonts w:eastAsiaTheme="minorEastAsia"/>
          <w:color w:val="000000" w:themeColor="text1"/>
          <w:sz w:val="21"/>
          <w:szCs w:val="21"/>
          <w:lang w:val="en-GB" w:eastAsia="zh-CN"/>
        </w:rPr>
        <w:t>DOBCEL Child Safe Risk Management Guidelines</w:t>
      </w:r>
    </w:p>
    <w:p w14:paraId="4C6E5C63" w14:textId="7ED63374" w:rsidR="0031773B" w:rsidRPr="0031773B" w:rsidRDefault="005A4D4A" w:rsidP="00544B91">
      <w:pPr>
        <w:spacing w:after="0" w:line="240" w:lineRule="auto"/>
        <w:ind w:left="720"/>
        <w:jc w:val="both"/>
        <w:rPr>
          <w:rFonts w:eastAsiaTheme="minorEastAsia"/>
          <w:color w:val="000000" w:themeColor="text1"/>
          <w:sz w:val="21"/>
          <w:szCs w:val="21"/>
          <w:lang w:val="en-GB" w:eastAsia="zh-CN"/>
        </w:rPr>
      </w:pPr>
      <w:r>
        <w:rPr>
          <w:rFonts w:eastAsiaTheme="minorEastAsia"/>
          <w:color w:val="000000" w:themeColor="text1"/>
          <w:sz w:val="21"/>
          <w:szCs w:val="21"/>
          <w:lang w:val="en-GB" w:eastAsia="zh-CN"/>
        </w:rPr>
        <w:t>St Patrick’s</w:t>
      </w:r>
      <w:r w:rsidR="0031773B" w:rsidRPr="0031773B">
        <w:rPr>
          <w:rFonts w:eastAsiaTheme="minorEastAsia"/>
          <w:color w:val="000000" w:themeColor="text1"/>
          <w:sz w:val="21"/>
          <w:szCs w:val="21"/>
          <w:lang w:val="en-GB" w:eastAsia="zh-CN"/>
        </w:rPr>
        <w:t xml:space="preserve"> Child Safety and Wellbeing Policy</w:t>
      </w:r>
    </w:p>
    <w:p w14:paraId="40DB20D3" w14:textId="3E22EB1D" w:rsidR="0031773B" w:rsidRPr="0031773B" w:rsidRDefault="005A4D4A" w:rsidP="00544B91">
      <w:pPr>
        <w:spacing w:after="0" w:line="240" w:lineRule="auto"/>
        <w:ind w:left="720"/>
        <w:jc w:val="both"/>
        <w:rPr>
          <w:rFonts w:eastAsiaTheme="minorEastAsia"/>
          <w:color w:val="000000" w:themeColor="text1"/>
          <w:sz w:val="21"/>
          <w:szCs w:val="21"/>
          <w:lang w:val="en-US" w:eastAsia="zh-CN"/>
        </w:rPr>
      </w:pPr>
      <w:r>
        <w:rPr>
          <w:rFonts w:eastAsiaTheme="minorEastAsia"/>
          <w:color w:val="000000" w:themeColor="text1"/>
          <w:sz w:val="21"/>
          <w:szCs w:val="21"/>
          <w:lang w:val="en-GB" w:eastAsia="zh-CN"/>
        </w:rPr>
        <w:t>St Patrick’s</w:t>
      </w:r>
      <w:r w:rsidR="0031773B" w:rsidRPr="0031773B">
        <w:rPr>
          <w:rFonts w:eastAsiaTheme="minorEastAsia"/>
          <w:color w:val="000000" w:themeColor="text1"/>
          <w:sz w:val="21"/>
          <w:szCs w:val="21"/>
          <w:lang w:val="en-GB" w:eastAsia="zh-CN"/>
        </w:rPr>
        <w:t xml:space="preserve"> Student Empowerment and Participation Policy</w:t>
      </w:r>
    </w:p>
    <w:p w14:paraId="318716D8" w14:textId="62AD2D2F" w:rsidR="0031773B" w:rsidRPr="0031773B" w:rsidRDefault="005A4D4A" w:rsidP="00544B91">
      <w:pPr>
        <w:spacing w:after="0" w:line="240" w:lineRule="auto"/>
        <w:ind w:left="720"/>
        <w:jc w:val="both"/>
        <w:rPr>
          <w:rFonts w:eastAsiaTheme="minorEastAsia"/>
          <w:color w:val="000000" w:themeColor="text1"/>
          <w:sz w:val="21"/>
          <w:szCs w:val="21"/>
          <w:lang w:val="en-US" w:eastAsia="zh-CN"/>
        </w:rPr>
      </w:pPr>
      <w:r>
        <w:rPr>
          <w:rFonts w:eastAsiaTheme="minorEastAsia"/>
          <w:color w:val="000000" w:themeColor="text1"/>
          <w:sz w:val="21"/>
          <w:szCs w:val="21"/>
          <w:lang w:val="en-GB" w:eastAsia="zh-CN"/>
        </w:rPr>
        <w:t>St Patrick’s</w:t>
      </w:r>
      <w:r w:rsidR="0031773B" w:rsidRPr="0031773B">
        <w:rPr>
          <w:rFonts w:eastAsiaTheme="minorEastAsia"/>
          <w:color w:val="000000" w:themeColor="text1"/>
          <w:sz w:val="21"/>
          <w:szCs w:val="21"/>
          <w:lang w:val="en-GB" w:eastAsia="zh-CN"/>
        </w:rPr>
        <w:t xml:space="preserve"> Bullying Prevention (including Cyberbullying) Policy</w:t>
      </w:r>
    </w:p>
    <w:p w14:paraId="26842E4B" w14:textId="5038E03A" w:rsidR="0031773B" w:rsidRPr="0031773B" w:rsidRDefault="005A4D4A" w:rsidP="00544B91">
      <w:pPr>
        <w:spacing w:after="0" w:line="240" w:lineRule="auto"/>
        <w:ind w:left="720"/>
        <w:jc w:val="both"/>
        <w:rPr>
          <w:rFonts w:eastAsiaTheme="minorEastAsia"/>
          <w:color w:val="000000" w:themeColor="text1"/>
          <w:sz w:val="21"/>
          <w:szCs w:val="21"/>
          <w:lang w:val="en-US" w:eastAsia="zh-CN"/>
        </w:rPr>
      </w:pPr>
      <w:r>
        <w:rPr>
          <w:rFonts w:eastAsiaTheme="minorEastAsia"/>
          <w:color w:val="000000" w:themeColor="text1"/>
          <w:sz w:val="21"/>
          <w:szCs w:val="21"/>
          <w:lang w:val="en-GB" w:eastAsia="zh-CN"/>
        </w:rPr>
        <w:t>St Patrick’s</w:t>
      </w:r>
      <w:r w:rsidR="0031773B" w:rsidRPr="0031773B">
        <w:rPr>
          <w:rFonts w:eastAsiaTheme="minorEastAsia"/>
          <w:color w:val="000000" w:themeColor="text1"/>
          <w:sz w:val="21"/>
          <w:szCs w:val="21"/>
          <w:lang w:val="en-GB" w:eastAsia="zh-CN"/>
        </w:rPr>
        <w:t xml:space="preserve"> Diversity and Equity Policy</w:t>
      </w:r>
    </w:p>
    <w:p w14:paraId="37F0B436" w14:textId="3DEB854D" w:rsidR="0031773B" w:rsidRPr="0031773B" w:rsidRDefault="005A4D4A" w:rsidP="00544B91">
      <w:pPr>
        <w:spacing w:after="0" w:line="240" w:lineRule="auto"/>
        <w:ind w:left="720"/>
        <w:jc w:val="both"/>
        <w:rPr>
          <w:rFonts w:eastAsiaTheme="minorEastAsia"/>
          <w:color w:val="000000" w:themeColor="text1"/>
          <w:sz w:val="21"/>
          <w:szCs w:val="21"/>
          <w:lang w:val="en-US" w:eastAsia="zh-CN"/>
        </w:rPr>
      </w:pPr>
      <w:r>
        <w:rPr>
          <w:rFonts w:eastAsiaTheme="minorEastAsia"/>
          <w:color w:val="000000" w:themeColor="text1"/>
          <w:sz w:val="21"/>
          <w:szCs w:val="21"/>
          <w:lang w:val="en-GB" w:eastAsia="zh-CN"/>
        </w:rPr>
        <w:t>St Patrick’s</w:t>
      </w:r>
      <w:r w:rsidR="0031773B" w:rsidRPr="0031773B">
        <w:rPr>
          <w:rFonts w:eastAsiaTheme="minorEastAsia"/>
          <w:color w:val="000000" w:themeColor="text1"/>
          <w:sz w:val="21"/>
          <w:szCs w:val="21"/>
          <w:lang w:val="en-GB" w:eastAsia="zh-CN"/>
        </w:rPr>
        <w:t xml:space="preserve"> Complaints Handling Policy and Procedures</w:t>
      </w:r>
    </w:p>
    <w:p w14:paraId="283E419A" w14:textId="77777777" w:rsidR="0031773B" w:rsidRPr="0031773B" w:rsidRDefault="0031773B" w:rsidP="00544B91">
      <w:pPr>
        <w:widowControl w:val="0"/>
        <w:tabs>
          <w:tab w:val="left" w:pos="3000"/>
        </w:tabs>
        <w:autoSpaceDE w:val="0"/>
        <w:autoSpaceDN w:val="0"/>
        <w:spacing w:after="0" w:line="240" w:lineRule="auto"/>
        <w:jc w:val="both"/>
        <w:rPr>
          <w:sz w:val="21"/>
          <w:szCs w:val="21"/>
        </w:rPr>
      </w:pPr>
    </w:p>
    <w:p w14:paraId="584469B6" w14:textId="7BAA6DC3" w:rsidR="0031773B" w:rsidRPr="0031773B" w:rsidRDefault="005A4D4A" w:rsidP="00544B91">
      <w:pPr>
        <w:widowControl w:val="0"/>
        <w:tabs>
          <w:tab w:val="left" w:pos="3000"/>
        </w:tabs>
        <w:autoSpaceDE w:val="0"/>
        <w:autoSpaceDN w:val="0"/>
        <w:spacing w:after="0" w:line="240" w:lineRule="auto"/>
        <w:jc w:val="both"/>
        <w:rPr>
          <w:sz w:val="21"/>
          <w:szCs w:val="21"/>
        </w:rPr>
      </w:pPr>
      <w:r>
        <w:rPr>
          <w:sz w:val="21"/>
          <w:szCs w:val="21"/>
        </w:rPr>
        <w:t>St Patrick’s</w:t>
      </w:r>
      <w:r w:rsidR="0031773B" w:rsidRPr="0031773B">
        <w:rPr>
          <w:sz w:val="21"/>
          <w:szCs w:val="21"/>
        </w:rPr>
        <w:t xml:space="preserve"> is committed to </w:t>
      </w:r>
      <w:r w:rsidR="0031773B" w:rsidRPr="0031773B">
        <w:rPr>
          <w:spacing w:val="-7"/>
          <w:sz w:val="21"/>
          <w:szCs w:val="21"/>
        </w:rPr>
        <w:t xml:space="preserve">ensuring </w:t>
      </w:r>
      <w:r w:rsidR="0031773B" w:rsidRPr="0031773B">
        <w:rPr>
          <w:sz w:val="21"/>
          <w:szCs w:val="21"/>
        </w:rPr>
        <w:t>that</w:t>
      </w:r>
      <w:r w:rsidR="0031773B" w:rsidRPr="0031773B">
        <w:rPr>
          <w:spacing w:val="-7"/>
          <w:sz w:val="21"/>
          <w:szCs w:val="21"/>
        </w:rPr>
        <w:t xml:space="preserve"> </w:t>
      </w:r>
      <w:r w:rsidR="0031773B" w:rsidRPr="0031773B">
        <w:rPr>
          <w:sz w:val="21"/>
          <w:szCs w:val="21"/>
        </w:rPr>
        <w:t>families</w:t>
      </w:r>
      <w:r w:rsidR="0031773B" w:rsidRPr="0031773B">
        <w:rPr>
          <w:spacing w:val="-7"/>
          <w:sz w:val="21"/>
          <w:szCs w:val="21"/>
        </w:rPr>
        <w:t xml:space="preserve"> </w:t>
      </w:r>
      <w:r w:rsidR="0031773B" w:rsidRPr="0031773B">
        <w:rPr>
          <w:sz w:val="21"/>
          <w:szCs w:val="21"/>
        </w:rPr>
        <w:t>and</w:t>
      </w:r>
      <w:r w:rsidR="0031773B" w:rsidRPr="0031773B">
        <w:rPr>
          <w:spacing w:val="-7"/>
          <w:sz w:val="21"/>
          <w:szCs w:val="21"/>
        </w:rPr>
        <w:t xml:space="preserve"> </w:t>
      </w:r>
      <w:r w:rsidR="0031773B" w:rsidRPr="0031773B">
        <w:rPr>
          <w:sz w:val="21"/>
          <w:szCs w:val="21"/>
        </w:rPr>
        <w:t>all members of the school community</w:t>
      </w:r>
      <w:r w:rsidR="0031773B" w:rsidRPr="0031773B">
        <w:rPr>
          <w:spacing w:val="-7"/>
          <w:sz w:val="21"/>
          <w:szCs w:val="21"/>
        </w:rPr>
        <w:t xml:space="preserve"> </w:t>
      </w:r>
      <w:r w:rsidR="0031773B" w:rsidRPr="0031773B">
        <w:rPr>
          <w:sz w:val="21"/>
          <w:szCs w:val="21"/>
        </w:rPr>
        <w:t xml:space="preserve">are informed and involved in promoting child safety and wellbeing. </w:t>
      </w:r>
      <w:r w:rsidR="0031773B" w:rsidRPr="0031773B">
        <w:rPr>
          <w:rFonts w:eastAsia="MS Mincho"/>
          <w:i/>
          <w:iCs/>
          <w:color w:val="538135" w:themeColor="accent6" w:themeShade="BF"/>
          <w:sz w:val="21"/>
          <w:szCs w:val="21"/>
        </w:rPr>
        <w:t xml:space="preserve"> </w:t>
      </w:r>
      <w:r>
        <w:rPr>
          <w:rFonts w:eastAsia="MS Mincho"/>
          <w:sz w:val="21"/>
          <w:szCs w:val="21"/>
        </w:rPr>
        <w:t>St Patrick’s</w:t>
      </w:r>
      <w:r w:rsidR="0031773B" w:rsidRPr="0031773B">
        <w:rPr>
          <w:rFonts w:eastAsia="MS Mincho"/>
          <w:sz w:val="21"/>
          <w:szCs w:val="21"/>
        </w:rPr>
        <w:t xml:space="preserve"> implements the following strategies and actions to ensure compliance with the </w:t>
      </w:r>
      <w:r w:rsidR="0031773B" w:rsidRPr="0031773B">
        <w:rPr>
          <w:rFonts w:eastAsia="MS Mincho"/>
          <w:i/>
          <w:iCs/>
          <w:sz w:val="21"/>
          <w:szCs w:val="21"/>
        </w:rPr>
        <w:t>Ministerial Order 1359</w:t>
      </w:r>
      <w:r w:rsidR="0031773B" w:rsidRPr="0031773B">
        <w:rPr>
          <w:rFonts w:eastAsia="MS Mincho"/>
          <w:sz w:val="21"/>
          <w:szCs w:val="21"/>
        </w:rPr>
        <w:t xml:space="preserve"> commitment to</w:t>
      </w:r>
      <w:r w:rsidR="0031773B" w:rsidRPr="0031773B">
        <w:rPr>
          <w:sz w:val="21"/>
          <w:szCs w:val="21"/>
        </w:rPr>
        <w:t>:</w:t>
      </w:r>
    </w:p>
    <w:p w14:paraId="53984927" w14:textId="77777777" w:rsidR="0031773B" w:rsidRPr="0031773B" w:rsidRDefault="0031773B" w:rsidP="00544B91">
      <w:pPr>
        <w:widowControl w:val="0"/>
        <w:numPr>
          <w:ilvl w:val="0"/>
          <w:numId w:val="34"/>
        </w:numPr>
        <w:tabs>
          <w:tab w:val="left" w:pos="1815"/>
        </w:tabs>
        <w:autoSpaceDE w:val="0"/>
        <w:autoSpaceDN w:val="0"/>
        <w:spacing w:after="0" w:line="240" w:lineRule="auto"/>
        <w:jc w:val="both"/>
        <w:rPr>
          <w:rFonts w:eastAsiaTheme="minorEastAsia"/>
          <w:sz w:val="21"/>
          <w:szCs w:val="21"/>
          <w:lang w:eastAsia="zh-CN"/>
        </w:rPr>
      </w:pPr>
      <w:r w:rsidRPr="0031773B">
        <w:rPr>
          <w:rFonts w:eastAsiaTheme="minorEastAsia"/>
          <w:sz w:val="21"/>
          <w:szCs w:val="21"/>
          <w:lang w:eastAsia="zh-CN"/>
        </w:rPr>
        <w:lastRenderedPageBreak/>
        <w:t>providing opportunities for families and caregivers</w:t>
      </w:r>
      <w:r w:rsidRPr="0031773B">
        <w:rPr>
          <w:rFonts w:eastAsiaTheme="minorEastAsia"/>
          <w:spacing w:val="18"/>
          <w:sz w:val="21"/>
          <w:szCs w:val="21"/>
          <w:lang w:eastAsia="zh-CN"/>
        </w:rPr>
        <w:t xml:space="preserve"> to </w:t>
      </w:r>
      <w:r w:rsidRPr="0031773B">
        <w:rPr>
          <w:rFonts w:eastAsiaTheme="minorEastAsia"/>
          <w:sz w:val="21"/>
          <w:szCs w:val="21"/>
          <w:lang w:eastAsia="zh-CN"/>
        </w:rPr>
        <w:t>participate</w:t>
      </w:r>
      <w:r w:rsidRPr="0031773B">
        <w:rPr>
          <w:rFonts w:eastAsiaTheme="minorEastAsia"/>
          <w:spacing w:val="19"/>
          <w:sz w:val="21"/>
          <w:szCs w:val="21"/>
          <w:lang w:eastAsia="zh-CN"/>
        </w:rPr>
        <w:t xml:space="preserve"> </w:t>
      </w:r>
      <w:r w:rsidRPr="0031773B">
        <w:rPr>
          <w:rFonts w:eastAsiaTheme="minorEastAsia"/>
          <w:sz w:val="21"/>
          <w:szCs w:val="21"/>
          <w:lang w:eastAsia="zh-CN"/>
        </w:rPr>
        <w:t>in</w:t>
      </w:r>
      <w:r w:rsidRPr="0031773B">
        <w:rPr>
          <w:rFonts w:eastAsiaTheme="minorEastAsia"/>
          <w:spacing w:val="19"/>
          <w:sz w:val="21"/>
          <w:szCs w:val="21"/>
          <w:lang w:eastAsia="zh-CN"/>
        </w:rPr>
        <w:t xml:space="preserve"> </w:t>
      </w:r>
      <w:r w:rsidRPr="0031773B">
        <w:rPr>
          <w:rFonts w:eastAsiaTheme="minorEastAsia"/>
          <w:sz w:val="21"/>
          <w:szCs w:val="21"/>
          <w:lang w:eastAsia="zh-CN"/>
        </w:rPr>
        <w:t>decisions</w:t>
      </w:r>
      <w:r w:rsidRPr="0031773B">
        <w:rPr>
          <w:rFonts w:eastAsiaTheme="minorEastAsia"/>
          <w:spacing w:val="18"/>
          <w:sz w:val="21"/>
          <w:szCs w:val="21"/>
          <w:lang w:eastAsia="zh-CN"/>
        </w:rPr>
        <w:t xml:space="preserve"> </w:t>
      </w:r>
      <w:r w:rsidRPr="0031773B">
        <w:rPr>
          <w:rFonts w:eastAsiaTheme="minorEastAsia"/>
          <w:sz w:val="21"/>
          <w:szCs w:val="21"/>
          <w:lang w:eastAsia="zh-CN"/>
        </w:rPr>
        <w:t>related</w:t>
      </w:r>
      <w:r w:rsidRPr="0031773B">
        <w:rPr>
          <w:rFonts w:eastAsiaTheme="minorEastAsia"/>
          <w:spacing w:val="19"/>
          <w:sz w:val="21"/>
          <w:szCs w:val="21"/>
          <w:lang w:eastAsia="zh-CN"/>
        </w:rPr>
        <w:t xml:space="preserve"> </w:t>
      </w:r>
      <w:r w:rsidRPr="0031773B">
        <w:rPr>
          <w:rFonts w:eastAsiaTheme="minorEastAsia"/>
          <w:sz w:val="21"/>
          <w:szCs w:val="21"/>
          <w:lang w:eastAsia="zh-CN"/>
        </w:rPr>
        <w:t>to</w:t>
      </w:r>
      <w:r w:rsidRPr="0031773B">
        <w:rPr>
          <w:rFonts w:eastAsiaTheme="minorEastAsia"/>
          <w:spacing w:val="19"/>
          <w:sz w:val="21"/>
          <w:szCs w:val="21"/>
          <w:lang w:eastAsia="zh-CN"/>
        </w:rPr>
        <w:t xml:space="preserve"> </w:t>
      </w:r>
      <w:r w:rsidRPr="0031773B">
        <w:rPr>
          <w:rFonts w:eastAsiaTheme="minorEastAsia"/>
          <w:sz w:val="21"/>
          <w:szCs w:val="21"/>
          <w:lang w:eastAsia="zh-CN"/>
        </w:rPr>
        <w:t>child</w:t>
      </w:r>
      <w:r w:rsidRPr="0031773B">
        <w:rPr>
          <w:rFonts w:eastAsiaTheme="minorEastAsia"/>
          <w:spacing w:val="18"/>
          <w:sz w:val="21"/>
          <w:szCs w:val="21"/>
          <w:lang w:eastAsia="zh-CN"/>
        </w:rPr>
        <w:t xml:space="preserve"> </w:t>
      </w:r>
      <w:r w:rsidRPr="0031773B">
        <w:rPr>
          <w:rFonts w:eastAsiaTheme="minorEastAsia"/>
          <w:sz w:val="21"/>
          <w:szCs w:val="21"/>
          <w:lang w:eastAsia="zh-CN"/>
        </w:rPr>
        <w:t>safety</w:t>
      </w:r>
      <w:r w:rsidRPr="0031773B">
        <w:rPr>
          <w:rFonts w:eastAsiaTheme="minorEastAsia"/>
          <w:spacing w:val="19"/>
          <w:sz w:val="21"/>
          <w:szCs w:val="21"/>
          <w:lang w:eastAsia="zh-CN"/>
        </w:rPr>
        <w:t xml:space="preserve"> </w:t>
      </w:r>
      <w:r w:rsidRPr="0031773B">
        <w:rPr>
          <w:rFonts w:eastAsiaTheme="minorEastAsia"/>
          <w:sz w:val="21"/>
          <w:szCs w:val="21"/>
          <w:lang w:eastAsia="zh-CN"/>
        </w:rPr>
        <w:t>and</w:t>
      </w:r>
      <w:r w:rsidRPr="0031773B">
        <w:rPr>
          <w:rFonts w:eastAsiaTheme="minorEastAsia"/>
          <w:spacing w:val="19"/>
          <w:sz w:val="21"/>
          <w:szCs w:val="21"/>
          <w:lang w:eastAsia="zh-CN"/>
        </w:rPr>
        <w:t xml:space="preserve"> </w:t>
      </w:r>
      <w:r w:rsidRPr="0031773B">
        <w:rPr>
          <w:rFonts w:eastAsiaTheme="minorEastAsia"/>
          <w:sz w:val="21"/>
          <w:szCs w:val="21"/>
          <w:lang w:eastAsia="zh-CN"/>
        </w:rPr>
        <w:t>wellbeing</w:t>
      </w:r>
      <w:r w:rsidRPr="0031773B">
        <w:rPr>
          <w:rFonts w:eastAsiaTheme="minorEastAsia"/>
          <w:spacing w:val="19"/>
          <w:sz w:val="21"/>
          <w:szCs w:val="21"/>
          <w:lang w:eastAsia="zh-CN"/>
        </w:rPr>
        <w:t xml:space="preserve"> </w:t>
      </w:r>
      <w:r w:rsidRPr="0031773B">
        <w:rPr>
          <w:rFonts w:eastAsiaTheme="minorEastAsia"/>
          <w:spacing w:val="-2"/>
          <w:sz w:val="21"/>
          <w:szCs w:val="21"/>
          <w:lang w:eastAsia="zh-CN"/>
        </w:rPr>
        <w:t xml:space="preserve">which </w:t>
      </w:r>
      <w:r w:rsidRPr="0031773B">
        <w:rPr>
          <w:rFonts w:eastAsiaTheme="minorEastAsia"/>
          <w:sz w:val="21"/>
          <w:szCs w:val="21"/>
          <w:lang w:eastAsia="zh-CN"/>
        </w:rPr>
        <w:t>affect</w:t>
      </w:r>
      <w:r w:rsidRPr="0031773B">
        <w:rPr>
          <w:rFonts w:eastAsiaTheme="minorEastAsia"/>
          <w:spacing w:val="-7"/>
          <w:sz w:val="21"/>
          <w:szCs w:val="21"/>
          <w:lang w:eastAsia="zh-CN"/>
        </w:rPr>
        <w:t xml:space="preserve"> </w:t>
      </w:r>
      <w:r w:rsidRPr="0031773B">
        <w:rPr>
          <w:rFonts w:eastAsiaTheme="minorEastAsia"/>
          <w:sz w:val="21"/>
          <w:szCs w:val="21"/>
          <w:lang w:eastAsia="zh-CN"/>
        </w:rPr>
        <w:t>their</w:t>
      </w:r>
      <w:r w:rsidRPr="0031773B">
        <w:rPr>
          <w:rFonts w:eastAsiaTheme="minorEastAsia"/>
          <w:spacing w:val="-7"/>
          <w:sz w:val="21"/>
          <w:szCs w:val="21"/>
          <w:lang w:eastAsia="zh-CN"/>
        </w:rPr>
        <w:t xml:space="preserve"> </w:t>
      </w:r>
      <w:r w:rsidRPr="0031773B">
        <w:rPr>
          <w:rFonts w:eastAsiaTheme="minorEastAsia"/>
          <w:spacing w:val="-2"/>
          <w:sz w:val="21"/>
          <w:szCs w:val="21"/>
          <w:lang w:eastAsia="zh-CN"/>
        </w:rPr>
        <w:t>child</w:t>
      </w:r>
    </w:p>
    <w:p w14:paraId="143B3570" w14:textId="77777777" w:rsidR="0031773B" w:rsidRPr="0031773B" w:rsidRDefault="0031773B" w:rsidP="00544B91">
      <w:pPr>
        <w:widowControl w:val="0"/>
        <w:numPr>
          <w:ilvl w:val="0"/>
          <w:numId w:val="34"/>
        </w:numPr>
        <w:tabs>
          <w:tab w:val="left" w:pos="1815"/>
        </w:tabs>
        <w:spacing w:after="0" w:line="240" w:lineRule="auto"/>
        <w:jc w:val="both"/>
        <w:rPr>
          <w:rFonts w:eastAsiaTheme="minorEastAsia" w:cstheme="minorHAnsi"/>
          <w:sz w:val="21"/>
          <w:szCs w:val="21"/>
          <w:lang w:eastAsia="zh-CN"/>
        </w:rPr>
      </w:pPr>
      <w:r w:rsidRPr="0031773B">
        <w:rPr>
          <w:rFonts w:eastAsiaTheme="minorEastAsia" w:cstheme="minorHAnsi"/>
          <w:sz w:val="21"/>
          <w:szCs w:val="21"/>
          <w:lang w:eastAsia="zh-CN"/>
        </w:rPr>
        <w:t>open and accessible communication with families and caregivers and other members of the school community about the school’s approach to child safety and wellbeing</w:t>
      </w:r>
    </w:p>
    <w:p w14:paraId="3E7DBC1D" w14:textId="77777777" w:rsidR="0031773B" w:rsidRPr="0031773B" w:rsidRDefault="0031773B" w:rsidP="00544B91">
      <w:pPr>
        <w:widowControl w:val="0"/>
        <w:numPr>
          <w:ilvl w:val="0"/>
          <w:numId w:val="34"/>
        </w:numPr>
        <w:tabs>
          <w:tab w:val="left" w:pos="1815"/>
        </w:tabs>
        <w:autoSpaceDE w:val="0"/>
        <w:autoSpaceDN w:val="0"/>
        <w:spacing w:after="0" w:line="240" w:lineRule="auto"/>
        <w:jc w:val="both"/>
        <w:rPr>
          <w:rFonts w:eastAsiaTheme="minorEastAsia" w:cstheme="minorHAnsi"/>
          <w:sz w:val="21"/>
          <w:szCs w:val="21"/>
          <w:lang w:eastAsia="zh-CN"/>
        </w:rPr>
      </w:pPr>
      <w:r w:rsidRPr="0031773B">
        <w:rPr>
          <w:rFonts w:eastAsiaTheme="minorEastAsia" w:cstheme="minorHAnsi"/>
          <w:sz w:val="21"/>
          <w:szCs w:val="21"/>
          <w:lang w:eastAsia="zh-CN"/>
        </w:rPr>
        <w:t xml:space="preserve">enabling families and community members to contribute to the development and review of policies and practices of the school related to child safety and </w:t>
      </w:r>
      <w:r w:rsidRPr="0031773B">
        <w:rPr>
          <w:rFonts w:eastAsiaTheme="minorEastAsia" w:cstheme="minorHAnsi"/>
          <w:spacing w:val="-2"/>
          <w:sz w:val="21"/>
          <w:szCs w:val="21"/>
          <w:lang w:eastAsia="zh-CN"/>
        </w:rPr>
        <w:t>wellbeing</w:t>
      </w:r>
    </w:p>
    <w:p w14:paraId="78A687BD" w14:textId="77777777" w:rsidR="0031773B" w:rsidRPr="0031773B" w:rsidRDefault="0031773B" w:rsidP="00544B91">
      <w:pPr>
        <w:widowControl w:val="0"/>
        <w:numPr>
          <w:ilvl w:val="0"/>
          <w:numId w:val="34"/>
        </w:numPr>
        <w:tabs>
          <w:tab w:val="left" w:pos="1815"/>
        </w:tabs>
        <w:autoSpaceDE w:val="0"/>
        <w:autoSpaceDN w:val="0"/>
        <w:spacing w:after="0" w:line="240" w:lineRule="auto"/>
        <w:jc w:val="both"/>
        <w:rPr>
          <w:rFonts w:eastAsiaTheme="minorEastAsia" w:cstheme="minorHAnsi"/>
          <w:sz w:val="21"/>
          <w:szCs w:val="21"/>
          <w:lang w:eastAsia="zh-CN"/>
        </w:rPr>
      </w:pPr>
      <w:r w:rsidRPr="0031773B">
        <w:rPr>
          <w:rFonts w:eastAsiaTheme="minorEastAsia" w:cstheme="minorHAnsi"/>
          <w:spacing w:val="-2"/>
          <w:sz w:val="21"/>
          <w:szCs w:val="21"/>
          <w:lang w:eastAsia="zh-CN"/>
        </w:rPr>
        <w:t xml:space="preserve">ensuring that </w:t>
      </w:r>
      <w:r w:rsidRPr="0031773B">
        <w:rPr>
          <w:rFonts w:eastAsiaTheme="minorEastAsia" w:cstheme="minorHAnsi"/>
          <w:sz w:val="21"/>
          <w:szCs w:val="21"/>
          <w:lang w:eastAsia="zh-CN"/>
        </w:rPr>
        <w:t>families and caregivers and the school community are</w:t>
      </w:r>
      <w:r w:rsidRPr="0031773B">
        <w:rPr>
          <w:rFonts w:eastAsiaTheme="minorEastAsia" w:cstheme="minorHAnsi"/>
          <w:spacing w:val="-7"/>
          <w:sz w:val="21"/>
          <w:szCs w:val="21"/>
          <w:lang w:eastAsia="zh-CN"/>
        </w:rPr>
        <w:t xml:space="preserve"> </w:t>
      </w:r>
      <w:r w:rsidRPr="0031773B">
        <w:rPr>
          <w:rFonts w:eastAsiaTheme="minorEastAsia" w:cstheme="minorHAnsi"/>
          <w:sz w:val="21"/>
          <w:szCs w:val="21"/>
          <w:lang w:eastAsia="zh-CN"/>
        </w:rPr>
        <w:t>informed</w:t>
      </w:r>
      <w:r w:rsidRPr="0031773B">
        <w:rPr>
          <w:rFonts w:eastAsiaTheme="minorEastAsia" w:cstheme="minorHAnsi"/>
          <w:spacing w:val="-7"/>
          <w:sz w:val="21"/>
          <w:szCs w:val="21"/>
          <w:lang w:eastAsia="zh-CN"/>
        </w:rPr>
        <w:t xml:space="preserve"> </w:t>
      </w:r>
      <w:r w:rsidRPr="0031773B">
        <w:rPr>
          <w:rFonts w:eastAsiaTheme="minorEastAsia" w:cstheme="minorHAnsi"/>
          <w:sz w:val="21"/>
          <w:szCs w:val="21"/>
          <w:lang w:eastAsia="zh-CN"/>
        </w:rPr>
        <w:t>about</w:t>
      </w:r>
      <w:r w:rsidRPr="0031773B">
        <w:rPr>
          <w:rFonts w:eastAsiaTheme="minorEastAsia" w:cstheme="minorHAnsi"/>
          <w:spacing w:val="-7"/>
          <w:sz w:val="21"/>
          <w:szCs w:val="21"/>
          <w:lang w:eastAsia="zh-CN"/>
        </w:rPr>
        <w:t xml:space="preserve"> </w:t>
      </w:r>
      <w:r w:rsidRPr="0031773B">
        <w:rPr>
          <w:rFonts w:eastAsiaTheme="minorEastAsia" w:cstheme="minorHAnsi"/>
          <w:sz w:val="21"/>
          <w:szCs w:val="21"/>
          <w:lang w:eastAsia="zh-CN"/>
        </w:rPr>
        <w:t>the policies and practices</w:t>
      </w:r>
      <w:r w:rsidRPr="0031773B">
        <w:rPr>
          <w:rFonts w:eastAsiaTheme="minorEastAsia" w:cstheme="minorHAnsi"/>
          <w:spacing w:val="-7"/>
          <w:sz w:val="21"/>
          <w:szCs w:val="21"/>
          <w:lang w:eastAsia="zh-CN"/>
        </w:rPr>
        <w:t xml:space="preserve"> </w:t>
      </w:r>
      <w:r w:rsidRPr="0031773B">
        <w:rPr>
          <w:rFonts w:eastAsiaTheme="minorEastAsia" w:cstheme="minorHAnsi"/>
          <w:sz w:val="21"/>
          <w:szCs w:val="21"/>
          <w:lang w:eastAsia="zh-CN"/>
        </w:rPr>
        <w:t>of</w:t>
      </w:r>
      <w:r w:rsidRPr="0031773B">
        <w:rPr>
          <w:rFonts w:eastAsiaTheme="minorEastAsia" w:cstheme="minorHAnsi"/>
          <w:spacing w:val="-6"/>
          <w:sz w:val="21"/>
          <w:szCs w:val="21"/>
          <w:lang w:eastAsia="zh-CN"/>
        </w:rPr>
        <w:t xml:space="preserve"> </w:t>
      </w:r>
      <w:r w:rsidRPr="0031773B">
        <w:rPr>
          <w:rFonts w:eastAsiaTheme="minorEastAsia" w:cstheme="minorHAnsi"/>
          <w:sz w:val="21"/>
          <w:szCs w:val="21"/>
          <w:lang w:eastAsia="zh-CN"/>
        </w:rPr>
        <w:t>the</w:t>
      </w:r>
      <w:r w:rsidRPr="0031773B">
        <w:rPr>
          <w:rFonts w:eastAsiaTheme="minorEastAsia" w:cstheme="minorHAnsi"/>
          <w:spacing w:val="-7"/>
          <w:sz w:val="21"/>
          <w:szCs w:val="21"/>
          <w:lang w:eastAsia="zh-CN"/>
        </w:rPr>
        <w:t xml:space="preserve"> </w:t>
      </w:r>
      <w:r w:rsidRPr="0031773B">
        <w:rPr>
          <w:rFonts w:eastAsiaTheme="minorEastAsia" w:cstheme="minorHAnsi"/>
          <w:sz w:val="21"/>
          <w:szCs w:val="21"/>
          <w:lang w:eastAsia="zh-CN"/>
        </w:rPr>
        <w:t>school</w:t>
      </w:r>
      <w:r w:rsidRPr="0031773B">
        <w:rPr>
          <w:rFonts w:eastAsiaTheme="minorEastAsia" w:cstheme="minorHAnsi"/>
          <w:spacing w:val="-7"/>
          <w:sz w:val="21"/>
          <w:szCs w:val="21"/>
          <w:lang w:eastAsia="zh-CN"/>
        </w:rPr>
        <w:t xml:space="preserve"> </w:t>
      </w:r>
      <w:r w:rsidRPr="0031773B">
        <w:rPr>
          <w:rFonts w:eastAsiaTheme="minorEastAsia" w:cstheme="minorHAnsi"/>
          <w:sz w:val="21"/>
          <w:szCs w:val="21"/>
          <w:lang w:eastAsia="zh-CN"/>
        </w:rPr>
        <w:t>related to child safety and wellbeing.</w:t>
      </w:r>
    </w:p>
    <w:p w14:paraId="27B24A62" w14:textId="77777777" w:rsidR="0031773B" w:rsidRPr="00544B91" w:rsidRDefault="0031773B" w:rsidP="00544B91">
      <w:pPr>
        <w:keepNext/>
        <w:keepLines/>
        <w:spacing w:after="0" w:line="240" w:lineRule="auto"/>
        <w:jc w:val="both"/>
        <w:outlineLvl w:val="2"/>
        <w:rPr>
          <w:rFonts w:asciiTheme="majorHAnsi" w:eastAsia="MS Gothic" w:hAnsiTheme="majorHAnsi" w:cstheme="majorHAnsi"/>
          <w:b/>
          <w:bCs/>
          <w:color w:val="391B76"/>
          <w:sz w:val="20"/>
          <w:szCs w:val="20"/>
          <w:lang w:val="en-US"/>
        </w:rPr>
      </w:pPr>
    </w:p>
    <w:p w14:paraId="7DDC5AA7" w14:textId="77777777" w:rsidR="0031773B" w:rsidRPr="0031773B" w:rsidRDefault="0031773B" w:rsidP="00544B91">
      <w:pPr>
        <w:keepNext/>
        <w:keepLines/>
        <w:spacing w:after="0" w:line="240" w:lineRule="auto"/>
        <w:jc w:val="both"/>
        <w:outlineLvl w:val="2"/>
        <w:rPr>
          <w:rFonts w:asciiTheme="majorHAnsi" w:eastAsia="MS Gothic" w:hAnsiTheme="majorHAnsi" w:cstheme="majorHAnsi"/>
          <w:b/>
          <w:bCs/>
          <w:color w:val="391B76"/>
          <w:sz w:val="32"/>
          <w:szCs w:val="32"/>
          <w:lang w:val="en-US"/>
        </w:rPr>
      </w:pPr>
      <w:r w:rsidRPr="0031773B">
        <w:rPr>
          <w:rFonts w:asciiTheme="majorHAnsi" w:eastAsia="MS Gothic" w:hAnsiTheme="majorHAnsi" w:cstheme="majorHAnsi"/>
          <w:b/>
          <w:bCs/>
          <w:color w:val="391B76"/>
          <w:sz w:val="32"/>
          <w:szCs w:val="32"/>
          <w:lang w:val="en-US"/>
        </w:rPr>
        <w:t xml:space="preserve">Strategies/actions </w:t>
      </w:r>
      <w:proofErr w:type="spellStart"/>
      <w:r w:rsidRPr="0031773B">
        <w:rPr>
          <w:rFonts w:asciiTheme="majorHAnsi" w:eastAsia="MS Gothic" w:hAnsiTheme="majorHAnsi" w:cstheme="majorHAnsi"/>
          <w:b/>
          <w:bCs/>
          <w:color w:val="391B76"/>
          <w:sz w:val="32"/>
          <w:szCs w:val="32"/>
          <w:lang w:val="en-US"/>
        </w:rPr>
        <w:t>utilised</w:t>
      </w:r>
      <w:proofErr w:type="spellEnd"/>
      <w:r w:rsidRPr="0031773B">
        <w:rPr>
          <w:rFonts w:asciiTheme="majorHAnsi" w:eastAsia="MS Gothic" w:hAnsiTheme="majorHAnsi" w:cstheme="majorHAnsi"/>
          <w:b/>
          <w:bCs/>
          <w:color w:val="391B76"/>
          <w:sz w:val="32"/>
          <w:szCs w:val="32"/>
          <w:lang w:val="en-US"/>
        </w:rPr>
        <w:t xml:space="preserve"> by school leadership</w:t>
      </w:r>
    </w:p>
    <w:p w14:paraId="098EBCB2" w14:textId="7988DFBE" w:rsidR="0031773B" w:rsidRPr="0031773B" w:rsidRDefault="0031773B" w:rsidP="00544B91">
      <w:pPr>
        <w:tabs>
          <w:tab w:val="left" w:pos="3000"/>
        </w:tabs>
        <w:spacing w:after="0" w:line="240" w:lineRule="auto"/>
        <w:jc w:val="both"/>
        <w:rPr>
          <w:rFonts w:eastAsia="MS Mincho"/>
          <w:sz w:val="21"/>
          <w:szCs w:val="21"/>
        </w:rPr>
      </w:pPr>
      <w:r w:rsidRPr="0031773B">
        <w:rPr>
          <w:rFonts w:eastAsia="MS Mincho"/>
          <w:sz w:val="21"/>
          <w:szCs w:val="21"/>
        </w:rPr>
        <w:t>The principal</w:t>
      </w:r>
      <w:r w:rsidRPr="0031773B">
        <w:rPr>
          <w:rFonts w:eastAsia="MS Mincho"/>
          <w:color w:val="C00000"/>
          <w:sz w:val="21"/>
          <w:szCs w:val="21"/>
        </w:rPr>
        <w:t xml:space="preserve"> </w:t>
      </w:r>
      <w:r w:rsidRPr="0031773B">
        <w:rPr>
          <w:rFonts w:eastAsia="MS Mincho"/>
          <w:sz w:val="21"/>
          <w:szCs w:val="21"/>
        </w:rPr>
        <w:t xml:space="preserve">and school leaders at </w:t>
      </w:r>
      <w:r w:rsidR="005A4D4A">
        <w:rPr>
          <w:rFonts w:eastAsia="MS Mincho"/>
          <w:sz w:val="21"/>
          <w:szCs w:val="21"/>
        </w:rPr>
        <w:t>St Patrick’s</w:t>
      </w:r>
      <w:r w:rsidRPr="0031773B">
        <w:rPr>
          <w:rFonts w:eastAsia="MS Mincho"/>
          <w:sz w:val="21"/>
          <w:szCs w:val="21"/>
        </w:rPr>
        <w:t xml:space="preserve"> </w:t>
      </w:r>
      <w:proofErr w:type="spellStart"/>
      <w:r w:rsidRPr="0031773B">
        <w:rPr>
          <w:rFonts w:eastAsia="MS Mincho"/>
          <w:sz w:val="21"/>
          <w:szCs w:val="21"/>
          <w:lang w:val="en-US"/>
        </w:rPr>
        <w:t>recognise</w:t>
      </w:r>
      <w:proofErr w:type="spellEnd"/>
      <w:r w:rsidRPr="0031773B">
        <w:rPr>
          <w:rFonts w:eastAsia="MS Mincho"/>
          <w:sz w:val="21"/>
          <w:szCs w:val="21"/>
          <w:lang w:val="en-US"/>
        </w:rPr>
        <w:t xml:space="preserve"> their </w:t>
      </w:r>
      <w:proofErr w:type="gramStart"/>
      <w:r w:rsidRPr="0031773B">
        <w:rPr>
          <w:rFonts w:eastAsia="MS Mincho"/>
          <w:sz w:val="21"/>
          <w:szCs w:val="21"/>
          <w:lang w:val="en-US"/>
        </w:rPr>
        <w:t>particular responsibilities</w:t>
      </w:r>
      <w:proofErr w:type="gramEnd"/>
      <w:r w:rsidRPr="0031773B">
        <w:rPr>
          <w:rFonts w:eastAsia="MS Mincho"/>
          <w:sz w:val="21"/>
          <w:szCs w:val="21"/>
          <w:lang w:val="en-US"/>
        </w:rPr>
        <w:t xml:space="preserve"> to communicate and engage with families and caregivers and other members of the school community in relation to issues regarding child safety and wellbeing. Strategies and actions used to carry out this responsibility include:</w:t>
      </w:r>
    </w:p>
    <w:p w14:paraId="43E9AE3D" w14:textId="77777777" w:rsidR="0031773B" w:rsidRPr="0031773B" w:rsidRDefault="0031773B" w:rsidP="00544B91">
      <w:pPr>
        <w:numPr>
          <w:ilvl w:val="0"/>
          <w:numId w:val="35"/>
        </w:numPr>
        <w:tabs>
          <w:tab w:val="left" w:pos="3000"/>
        </w:tabs>
        <w:spacing w:after="0" w:line="240" w:lineRule="auto"/>
        <w:contextualSpacing/>
        <w:jc w:val="both"/>
        <w:rPr>
          <w:rFonts w:eastAsia="MS Mincho" w:cstheme="minorHAnsi"/>
          <w:sz w:val="21"/>
          <w:szCs w:val="20"/>
          <w:lang w:eastAsia="zh-CN"/>
        </w:rPr>
      </w:pPr>
      <w:r w:rsidRPr="0031773B">
        <w:rPr>
          <w:rFonts w:eastAsia="MS Mincho" w:cstheme="minorHAnsi"/>
          <w:sz w:val="21"/>
          <w:szCs w:val="20"/>
          <w:lang w:eastAsia="zh-CN"/>
        </w:rPr>
        <w:t>utilising this policy</w:t>
      </w:r>
      <w:r w:rsidRPr="0031773B">
        <w:rPr>
          <w:rFonts w:eastAsia="MS Mincho" w:cstheme="minorHAnsi"/>
          <w:sz w:val="21"/>
          <w:szCs w:val="20"/>
          <w:lang w:val="en-US" w:eastAsia="zh-CN"/>
        </w:rPr>
        <w:t xml:space="preserve"> </w:t>
      </w:r>
      <w:r w:rsidRPr="0031773B">
        <w:rPr>
          <w:rFonts w:eastAsia="MS Mincho" w:cstheme="minorHAnsi"/>
          <w:sz w:val="21"/>
          <w:szCs w:val="20"/>
          <w:lang w:eastAsia="zh-CN"/>
        </w:rPr>
        <w:t>to inform and guide curriculum planning and practices</w:t>
      </w:r>
    </w:p>
    <w:p w14:paraId="76CE2F20" w14:textId="77777777" w:rsidR="0031773B" w:rsidRPr="0031773B" w:rsidRDefault="0031773B" w:rsidP="00544B91">
      <w:pPr>
        <w:numPr>
          <w:ilvl w:val="0"/>
          <w:numId w:val="35"/>
        </w:numPr>
        <w:tabs>
          <w:tab w:val="left" w:pos="3000"/>
        </w:tabs>
        <w:spacing w:after="0" w:line="240" w:lineRule="auto"/>
        <w:contextualSpacing/>
        <w:jc w:val="both"/>
        <w:rPr>
          <w:rFonts w:eastAsia="MS Mincho" w:cstheme="minorHAnsi"/>
          <w:sz w:val="21"/>
          <w:szCs w:val="20"/>
          <w:lang w:eastAsia="zh-CN"/>
        </w:rPr>
      </w:pPr>
      <w:r w:rsidRPr="0031773B">
        <w:rPr>
          <w:rFonts w:eastAsia="MS Mincho" w:cstheme="minorHAnsi"/>
          <w:sz w:val="21"/>
          <w:szCs w:val="20"/>
          <w:lang w:eastAsia="zh-CN"/>
        </w:rPr>
        <w:t>supporting staff, through appropriate professional learning, to strengthen their communication and engagement skills and to understand the value and importance of effective communication and engagement</w:t>
      </w:r>
    </w:p>
    <w:p w14:paraId="5EF2DE14" w14:textId="77777777" w:rsidR="0031773B" w:rsidRPr="0031773B" w:rsidRDefault="0031773B" w:rsidP="00544B91">
      <w:pPr>
        <w:numPr>
          <w:ilvl w:val="0"/>
          <w:numId w:val="35"/>
        </w:numPr>
        <w:tabs>
          <w:tab w:val="left" w:pos="3000"/>
        </w:tabs>
        <w:spacing w:after="0" w:line="240" w:lineRule="auto"/>
        <w:contextualSpacing/>
        <w:jc w:val="both"/>
        <w:rPr>
          <w:rFonts w:eastAsia="MS Mincho" w:cstheme="minorHAnsi"/>
          <w:sz w:val="21"/>
          <w:szCs w:val="21"/>
          <w:lang w:eastAsia="zh-CN"/>
        </w:rPr>
      </w:pPr>
      <w:r w:rsidRPr="0031773B">
        <w:rPr>
          <w:rFonts w:eastAsia="MS Mincho" w:cstheme="minorHAnsi"/>
          <w:sz w:val="21"/>
          <w:szCs w:val="21"/>
          <w:lang w:eastAsia="zh-CN"/>
        </w:rPr>
        <w:t>identifying opportunities for parents and caregivers to have input into decisions that affect their child or young person’s safety and wellbeing</w:t>
      </w:r>
    </w:p>
    <w:p w14:paraId="263E7E0F" w14:textId="77777777" w:rsidR="0031773B" w:rsidRPr="0031773B" w:rsidRDefault="0031773B" w:rsidP="00544B91">
      <w:pPr>
        <w:numPr>
          <w:ilvl w:val="0"/>
          <w:numId w:val="35"/>
        </w:numPr>
        <w:tabs>
          <w:tab w:val="left" w:pos="3000"/>
        </w:tabs>
        <w:spacing w:after="0" w:line="240" w:lineRule="auto"/>
        <w:contextualSpacing/>
        <w:jc w:val="both"/>
        <w:rPr>
          <w:rFonts w:eastAsia="MS Mincho" w:cstheme="minorHAnsi"/>
          <w:sz w:val="21"/>
          <w:szCs w:val="20"/>
          <w:lang w:eastAsia="zh-CN"/>
        </w:rPr>
      </w:pPr>
      <w:r w:rsidRPr="0031773B">
        <w:rPr>
          <w:rFonts w:eastAsia="MS Mincho" w:cstheme="minorHAnsi"/>
          <w:sz w:val="21"/>
          <w:szCs w:val="20"/>
          <w:lang w:eastAsia="zh-CN"/>
        </w:rPr>
        <w:t>ensuring that existing policies and practices relating to child safety and wellbeing are made publicly available so that they are easily accessible to families and caregivers and other members of the school community</w:t>
      </w:r>
    </w:p>
    <w:p w14:paraId="4676C24A" w14:textId="77777777" w:rsidR="0031773B" w:rsidRPr="0031773B" w:rsidRDefault="0031773B" w:rsidP="00544B91">
      <w:pPr>
        <w:numPr>
          <w:ilvl w:val="0"/>
          <w:numId w:val="35"/>
        </w:numPr>
        <w:tabs>
          <w:tab w:val="left" w:pos="3000"/>
        </w:tabs>
        <w:spacing w:after="0" w:line="240" w:lineRule="auto"/>
        <w:contextualSpacing/>
        <w:jc w:val="both"/>
        <w:rPr>
          <w:rFonts w:eastAsia="MS Mincho" w:cstheme="minorHAnsi"/>
          <w:sz w:val="21"/>
          <w:szCs w:val="20"/>
          <w:lang w:eastAsia="zh-CN"/>
        </w:rPr>
      </w:pPr>
      <w:r w:rsidRPr="0031773B">
        <w:rPr>
          <w:rFonts w:eastAsia="MS Mincho" w:cstheme="minorHAnsi"/>
          <w:sz w:val="21"/>
          <w:szCs w:val="20"/>
          <w:lang w:eastAsia="zh-CN"/>
        </w:rPr>
        <w:t>engaging with families, caregivers and other members of the school community to collaboratively develop and periodically review policies and practices relating to child safety and wellbeing</w:t>
      </w:r>
    </w:p>
    <w:p w14:paraId="55087D9A" w14:textId="77777777" w:rsidR="0031773B" w:rsidRPr="0031773B" w:rsidRDefault="0031773B" w:rsidP="00544B91">
      <w:pPr>
        <w:numPr>
          <w:ilvl w:val="0"/>
          <w:numId w:val="35"/>
        </w:numPr>
        <w:tabs>
          <w:tab w:val="left" w:pos="3000"/>
        </w:tabs>
        <w:spacing w:after="0" w:line="240" w:lineRule="auto"/>
        <w:contextualSpacing/>
        <w:jc w:val="both"/>
        <w:rPr>
          <w:rFonts w:eastAsia="MS Mincho" w:cstheme="minorHAnsi"/>
          <w:sz w:val="21"/>
          <w:szCs w:val="20"/>
          <w:lang w:eastAsia="zh-CN"/>
        </w:rPr>
      </w:pPr>
      <w:r w:rsidRPr="0031773B">
        <w:rPr>
          <w:rFonts w:eastAsia="MS Mincho" w:cstheme="minorHAnsi"/>
          <w:sz w:val="21"/>
          <w:szCs w:val="20"/>
          <w:lang w:eastAsia="zh-CN"/>
        </w:rPr>
        <w:t>creating opportunities to ensure that members of the school community are adequately informed about the school's operations and governance relating to child safety and wellbeing</w:t>
      </w:r>
    </w:p>
    <w:p w14:paraId="41C76C4A" w14:textId="77777777" w:rsidR="0031773B" w:rsidRPr="00544B91" w:rsidRDefault="0031773B" w:rsidP="00544B91">
      <w:pPr>
        <w:keepNext/>
        <w:keepLines/>
        <w:spacing w:after="0" w:line="240" w:lineRule="auto"/>
        <w:outlineLvl w:val="2"/>
        <w:rPr>
          <w:rFonts w:asciiTheme="majorHAnsi" w:eastAsia="MS Gothic" w:hAnsiTheme="majorHAnsi" w:cstheme="majorBidi"/>
          <w:b/>
          <w:bCs/>
          <w:color w:val="391B76"/>
          <w:sz w:val="20"/>
          <w:szCs w:val="20"/>
          <w:lang w:val="en-US"/>
        </w:rPr>
      </w:pPr>
    </w:p>
    <w:p w14:paraId="1A922994" w14:textId="77777777" w:rsidR="0031773B" w:rsidRPr="0031773B" w:rsidRDefault="0031773B" w:rsidP="00544B91">
      <w:pPr>
        <w:keepNext/>
        <w:keepLines/>
        <w:spacing w:after="0" w:line="240" w:lineRule="auto"/>
        <w:outlineLvl w:val="2"/>
        <w:rPr>
          <w:rFonts w:asciiTheme="majorHAnsi" w:eastAsia="MS Gothic" w:hAnsiTheme="majorHAnsi" w:cstheme="majorBidi"/>
          <w:b/>
          <w:bCs/>
          <w:color w:val="391B76"/>
          <w:sz w:val="32"/>
          <w:szCs w:val="32"/>
          <w:lang w:val="en-US"/>
        </w:rPr>
      </w:pPr>
      <w:r w:rsidRPr="0031773B">
        <w:rPr>
          <w:rFonts w:asciiTheme="majorHAnsi" w:eastAsia="MS Gothic" w:hAnsiTheme="majorHAnsi" w:cstheme="majorBidi"/>
          <w:b/>
          <w:bCs/>
          <w:color w:val="391B76"/>
          <w:sz w:val="32"/>
          <w:szCs w:val="32"/>
          <w:lang w:val="en-US"/>
        </w:rPr>
        <w:t xml:space="preserve">Strategies/actions </w:t>
      </w:r>
      <w:proofErr w:type="spellStart"/>
      <w:r w:rsidRPr="0031773B">
        <w:rPr>
          <w:rFonts w:asciiTheme="majorHAnsi" w:eastAsia="MS Gothic" w:hAnsiTheme="majorHAnsi" w:cstheme="majorBidi"/>
          <w:b/>
          <w:bCs/>
          <w:color w:val="391B76"/>
          <w:sz w:val="32"/>
          <w:szCs w:val="32"/>
          <w:lang w:val="en-US"/>
        </w:rPr>
        <w:t>utilised</w:t>
      </w:r>
      <w:proofErr w:type="spellEnd"/>
      <w:r w:rsidRPr="0031773B">
        <w:rPr>
          <w:rFonts w:asciiTheme="majorHAnsi" w:eastAsia="MS Gothic" w:hAnsiTheme="majorHAnsi" w:cstheme="majorBidi"/>
          <w:b/>
          <w:bCs/>
          <w:color w:val="391B76"/>
          <w:sz w:val="32"/>
          <w:szCs w:val="32"/>
          <w:lang w:val="en-US"/>
        </w:rPr>
        <w:t xml:space="preserve"> by school staff, volunteers, contractors and those in religious ministry</w:t>
      </w:r>
    </w:p>
    <w:p w14:paraId="7451CC4F" w14:textId="7BBDA8CF" w:rsidR="0031773B" w:rsidRPr="0031773B" w:rsidRDefault="0031773B" w:rsidP="00544B91">
      <w:pPr>
        <w:tabs>
          <w:tab w:val="left" w:pos="3000"/>
        </w:tabs>
        <w:spacing w:after="0" w:line="240" w:lineRule="auto"/>
        <w:jc w:val="both"/>
        <w:rPr>
          <w:rFonts w:eastAsia="MS Mincho"/>
          <w:sz w:val="21"/>
          <w:szCs w:val="21"/>
        </w:rPr>
      </w:pPr>
      <w:r w:rsidRPr="0031773B">
        <w:rPr>
          <w:rFonts w:eastAsia="MS Mincho"/>
          <w:sz w:val="21"/>
          <w:szCs w:val="21"/>
        </w:rPr>
        <w:t>School staff, volunteers, contractors and those in religious ministry at</w:t>
      </w:r>
      <w:r w:rsidR="007E68C1">
        <w:rPr>
          <w:rFonts w:eastAsia="MS Mincho"/>
          <w:sz w:val="21"/>
          <w:szCs w:val="21"/>
        </w:rPr>
        <w:t xml:space="preserve"> </w:t>
      </w:r>
      <w:r w:rsidR="005A4D4A">
        <w:rPr>
          <w:rFonts w:eastAsia="MS Mincho"/>
          <w:sz w:val="21"/>
          <w:szCs w:val="21"/>
        </w:rPr>
        <w:t>St Patrick’s</w:t>
      </w:r>
      <w:r w:rsidRPr="0031773B">
        <w:rPr>
          <w:rFonts w:eastAsia="MS Mincho"/>
          <w:color w:val="538135"/>
          <w:sz w:val="21"/>
          <w:szCs w:val="21"/>
        </w:rPr>
        <w:t xml:space="preserve"> </w:t>
      </w:r>
      <w:r w:rsidRPr="0031773B">
        <w:rPr>
          <w:rFonts w:eastAsia="MS Mincho"/>
          <w:sz w:val="21"/>
          <w:szCs w:val="21"/>
        </w:rPr>
        <w:t xml:space="preserve">also have a responsibility to support the school governing authority and school leaders in communicating and engaging with families, caregivers and other members of the school community regarding child safety and wellbeing.  Strategies and actions used to carry out this responsibility include: </w:t>
      </w:r>
    </w:p>
    <w:p w14:paraId="0117DFB9" w14:textId="77777777" w:rsidR="0031773B" w:rsidRPr="0031773B" w:rsidRDefault="0031773B" w:rsidP="00544B91">
      <w:pPr>
        <w:numPr>
          <w:ilvl w:val="0"/>
          <w:numId w:val="36"/>
        </w:numPr>
        <w:tabs>
          <w:tab w:val="left" w:pos="3000"/>
        </w:tabs>
        <w:spacing w:after="0" w:line="240" w:lineRule="auto"/>
        <w:contextualSpacing/>
        <w:jc w:val="both"/>
        <w:rPr>
          <w:rFonts w:ascii="Arial" w:eastAsia="MS Mincho" w:hAnsi="Arial" w:cstheme="minorHAnsi"/>
          <w:sz w:val="21"/>
          <w:szCs w:val="20"/>
          <w:lang w:eastAsia="zh-CN"/>
        </w:rPr>
      </w:pPr>
      <w:r w:rsidRPr="0031773B">
        <w:rPr>
          <w:rFonts w:eastAsia="MS Mincho" w:cstheme="minorHAnsi"/>
          <w:sz w:val="21"/>
          <w:szCs w:val="20"/>
          <w:lang w:eastAsia="zh-CN"/>
        </w:rPr>
        <w:t>creating and maintaining open lines of communication with families, caregivers and other members of the school community, particularly with respect to child safety and wellbeing matters</w:t>
      </w:r>
    </w:p>
    <w:p w14:paraId="0BEE7AC7" w14:textId="77777777" w:rsidR="0031773B" w:rsidRPr="0031773B" w:rsidRDefault="0031773B" w:rsidP="00544B91">
      <w:pPr>
        <w:numPr>
          <w:ilvl w:val="0"/>
          <w:numId w:val="36"/>
        </w:numPr>
        <w:tabs>
          <w:tab w:val="left" w:pos="3000"/>
        </w:tabs>
        <w:spacing w:after="0" w:line="240" w:lineRule="auto"/>
        <w:contextualSpacing/>
        <w:jc w:val="both"/>
        <w:rPr>
          <w:rFonts w:ascii="Arial" w:eastAsia="MS Mincho" w:hAnsi="Arial" w:cs="Times New Roman"/>
          <w:sz w:val="21"/>
          <w:szCs w:val="21"/>
          <w:lang w:eastAsia="zh-CN"/>
        </w:rPr>
      </w:pPr>
      <w:r w:rsidRPr="0031773B">
        <w:rPr>
          <w:rFonts w:eastAsia="MS Mincho"/>
          <w:sz w:val="21"/>
          <w:szCs w:val="21"/>
          <w:lang w:eastAsia="zh-CN"/>
        </w:rPr>
        <w:t>liaising with parents and caregivers in relation to any concerns and/or decisions that affect their child and giving them the opportunity to contribute to any discussions, where appropriate</w:t>
      </w:r>
    </w:p>
    <w:p w14:paraId="56E8CB1B" w14:textId="77777777" w:rsidR="0031773B" w:rsidRPr="0031773B" w:rsidRDefault="0031773B" w:rsidP="00544B91">
      <w:pPr>
        <w:numPr>
          <w:ilvl w:val="0"/>
          <w:numId w:val="36"/>
        </w:numPr>
        <w:tabs>
          <w:tab w:val="left" w:pos="3000"/>
        </w:tabs>
        <w:spacing w:after="0" w:line="240" w:lineRule="auto"/>
        <w:contextualSpacing/>
        <w:jc w:val="both"/>
        <w:rPr>
          <w:rFonts w:eastAsiaTheme="minorEastAsia"/>
          <w:sz w:val="21"/>
          <w:szCs w:val="21"/>
          <w:lang w:eastAsia="zh-CN"/>
        </w:rPr>
      </w:pPr>
      <w:r w:rsidRPr="0031773B">
        <w:rPr>
          <w:rFonts w:eastAsiaTheme="minorEastAsia"/>
          <w:sz w:val="21"/>
          <w:szCs w:val="21"/>
          <w:lang w:eastAsia="zh-CN"/>
        </w:rPr>
        <w:t xml:space="preserve">ensuring that parents, caregivers, and others in the school community are updated and involved in child safety and wellbeing </w:t>
      </w:r>
    </w:p>
    <w:p w14:paraId="3BC4B399" w14:textId="77777777" w:rsidR="0031773B" w:rsidRPr="0031773B" w:rsidRDefault="0031773B" w:rsidP="00544B91">
      <w:pPr>
        <w:numPr>
          <w:ilvl w:val="0"/>
          <w:numId w:val="36"/>
        </w:numPr>
        <w:tabs>
          <w:tab w:val="left" w:pos="3000"/>
        </w:tabs>
        <w:spacing w:after="0" w:line="240" w:lineRule="auto"/>
        <w:contextualSpacing/>
        <w:jc w:val="both"/>
        <w:rPr>
          <w:rFonts w:eastAsiaTheme="minorEastAsia"/>
          <w:color w:val="595959" w:themeColor="text1" w:themeTint="A6"/>
          <w:sz w:val="21"/>
          <w:szCs w:val="21"/>
          <w:lang w:eastAsia="zh-CN"/>
        </w:rPr>
      </w:pPr>
      <w:r w:rsidRPr="0031773B">
        <w:rPr>
          <w:rFonts w:eastAsiaTheme="minorEastAsia"/>
          <w:sz w:val="21"/>
          <w:szCs w:val="21"/>
          <w:lang w:eastAsia="zh-CN"/>
        </w:rPr>
        <w:t>ensuring school staff, volunteers, contractors and those in religious ministry act in accordance with the principles set out in this policy when managing issues relating to child safety and wellbeing.</w:t>
      </w:r>
    </w:p>
    <w:p w14:paraId="042ABC38" w14:textId="77777777" w:rsidR="0031773B" w:rsidRPr="00544B91" w:rsidRDefault="0031773B" w:rsidP="00544B91">
      <w:pPr>
        <w:keepNext/>
        <w:keepLines/>
        <w:spacing w:after="0" w:line="240" w:lineRule="auto"/>
        <w:jc w:val="both"/>
        <w:outlineLvl w:val="1"/>
        <w:rPr>
          <w:rFonts w:asciiTheme="majorHAnsi" w:eastAsia="MS Gothic" w:hAnsiTheme="majorHAnsi" w:cstheme="majorHAnsi"/>
          <w:b/>
          <w:bCs/>
          <w:color w:val="391B76"/>
          <w:sz w:val="20"/>
          <w:szCs w:val="20"/>
          <w:lang w:val="en-US"/>
        </w:rPr>
      </w:pPr>
    </w:p>
    <w:p w14:paraId="76835654" w14:textId="77777777" w:rsidR="0031773B" w:rsidRPr="0031773B" w:rsidRDefault="0031773B" w:rsidP="00544B91">
      <w:pPr>
        <w:keepNext/>
        <w:keepLines/>
        <w:spacing w:after="0" w:line="240" w:lineRule="auto"/>
        <w:jc w:val="both"/>
        <w:outlineLvl w:val="1"/>
        <w:rPr>
          <w:rFonts w:asciiTheme="majorHAnsi" w:eastAsia="MS Gothic" w:hAnsiTheme="majorHAnsi" w:cstheme="majorHAnsi"/>
          <w:b/>
          <w:bCs/>
          <w:color w:val="391B76"/>
          <w:sz w:val="32"/>
          <w:szCs w:val="32"/>
          <w:lang w:val="en-US"/>
        </w:rPr>
      </w:pPr>
      <w:r w:rsidRPr="0031773B">
        <w:rPr>
          <w:rFonts w:asciiTheme="majorHAnsi" w:eastAsia="MS Gothic" w:hAnsiTheme="majorHAnsi" w:cstheme="majorHAnsi"/>
          <w:b/>
          <w:bCs/>
          <w:color w:val="391B76"/>
          <w:sz w:val="32"/>
          <w:szCs w:val="32"/>
          <w:lang w:val="en-US"/>
        </w:rPr>
        <w:t>Strategies used by parents and caregivers and members of the broader school community</w:t>
      </w:r>
    </w:p>
    <w:p w14:paraId="2793D83E" w14:textId="09868633" w:rsidR="0031773B" w:rsidRPr="0031773B" w:rsidRDefault="0031773B" w:rsidP="00544B91">
      <w:pPr>
        <w:tabs>
          <w:tab w:val="left" w:pos="3000"/>
        </w:tabs>
        <w:spacing w:after="0" w:line="240" w:lineRule="auto"/>
        <w:jc w:val="both"/>
        <w:rPr>
          <w:rFonts w:eastAsia="MS Mincho"/>
          <w:sz w:val="21"/>
          <w:szCs w:val="21"/>
        </w:rPr>
      </w:pPr>
      <w:r w:rsidRPr="0031773B">
        <w:rPr>
          <w:rFonts w:eastAsia="MS Mincho"/>
          <w:sz w:val="21"/>
          <w:szCs w:val="21"/>
        </w:rPr>
        <w:t>Parents, caregivers and members of the broader school community at</w:t>
      </w:r>
      <w:r w:rsidR="007E68C1">
        <w:rPr>
          <w:rFonts w:eastAsia="MS Mincho"/>
          <w:sz w:val="21"/>
          <w:szCs w:val="21"/>
        </w:rPr>
        <w:t xml:space="preserve"> </w:t>
      </w:r>
      <w:r w:rsidR="005A4D4A">
        <w:rPr>
          <w:rFonts w:eastAsia="MS Mincho"/>
          <w:sz w:val="21"/>
          <w:szCs w:val="21"/>
        </w:rPr>
        <w:t>St Patrick’s</w:t>
      </w:r>
      <w:r w:rsidRPr="0031773B">
        <w:rPr>
          <w:rFonts w:eastAsia="MS Mincho"/>
          <w:color w:val="499958"/>
          <w:sz w:val="21"/>
          <w:szCs w:val="21"/>
        </w:rPr>
        <w:t xml:space="preserve"> </w:t>
      </w:r>
      <w:r w:rsidRPr="0031773B">
        <w:rPr>
          <w:rFonts w:eastAsia="MS Mincho"/>
          <w:sz w:val="21"/>
          <w:szCs w:val="21"/>
        </w:rPr>
        <w:t xml:space="preserve">also have a responsibility to support the school governing authority and school leaders in communicating and engaging with the school regarding child safety and wellbeing.  Strategies and actions used to carry out this responsibility include: </w:t>
      </w:r>
    </w:p>
    <w:p w14:paraId="6DDB8296" w14:textId="77777777" w:rsidR="0031773B" w:rsidRPr="0031773B" w:rsidRDefault="0031773B" w:rsidP="00544B91">
      <w:pPr>
        <w:numPr>
          <w:ilvl w:val="0"/>
          <w:numId w:val="37"/>
        </w:numPr>
        <w:tabs>
          <w:tab w:val="left" w:pos="3000"/>
        </w:tabs>
        <w:spacing w:after="0" w:line="240" w:lineRule="auto"/>
        <w:contextualSpacing/>
        <w:jc w:val="both"/>
        <w:rPr>
          <w:rFonts w:eastAsia="MS Mincho" w:cstheme="minorHAnsi"/>
          <w:color w:val="000000" w:themeColor="text1"/>
          <w:sz w:val="21"/>
          <w:szCs w:val="21"/>
          <w:lang w:eastAsia="zh-CN"/>
        </w:rPr>
      </w:pPr>
      <w:r w:rsidRPr="0031773B">
        <w:rPr>
          <w:rFonts w:eastAsia="MS Mincho" w:cstheme="minorHAnsi"/>
          <w:sz w:val="21"/>
          <w:szCs w:val="21"/>
          <w:lang w:eastAsia="zh-CN"/>
        </w:rPr>
        <w:t>engaging with and maintaining open communication with the school community, particularly with respect to child safety and wellbeing matters</w:t>
      </w:r>
    </w:p>
    <w:p w14:paraId="192D99F3" w14:textId="77777777" w:rsidR="0031773B" w:rsidRPr="0031773B" w:rsidRDefault="0031773B" w:rsidP="00544B91">
      <w:pPr>
        <w:numPr>
          <w:ilvl w:val="0"/>
          <w:numId w:val="37"/>
        </w:numPr>
        <w:tabs>
          <w:tab w:val="left" w:pos="3000"/>
        </w:tabs>
        <w:spacing w:after="0" w:line="240" w:lineRule="auto"/>
        <w:contextualSpacing/>
        <w:jc w:val="both"/>
        <w:rPr>
          <w:rFonts w:eastAsia="MS Mincho" w:cstheme="minorHAnsi"/>
          <w:color w:val="000000" w:themeColor="text1"/>
          <w:sz w:val="21"/>
          <w:szCs w:val="21"/>
          <w:lang w:eastAsia="zh-CN"/>
        </w:rPr>
      </w:pPr>
      <w:r w:rsidRPr="0031773B">
        <w:rPr>
          <w:rFonts w:eastAsia="MS Mincho" w:cstheme="minorHAnsi"/>
          <w:sz w:val="21"/>
          <w:szCs w:val="21"/>
          <w:lang w:eastAsia="zh-CN"/>
        </w:rPr>
        <w:t>liaising with the school in relation to any concerns and/or decisions that affect children or young people and working in a spirit of cooperation with the school.</w:t>
      </w:r>
    </w:p>
    <w:p w14:paraId="0577B0A9" w14:textId="77777777" w:rsidR="0031773B" w:rsidRPr="0031773B" w:rsidRDefault="0031773B" w:rsidP="00544B91">
      <w:pPr>
        <w:numPr>
          <w:ilvl w:val="0"/>
          <w:numId w:val="37"/>
        </w:numPr>
        <w:tabs>
          <w:tab w:val="left" w:pos="3000"/>
        </w:tabs>
        <w:spacing w:after="0" w:line="240" w:lineRule="auto"/>
        <w:contextualSpacing/>
        <w:jc w:val="both"/>
        <w:rPr>
          <w:rFonts w:eastAsia="MS Mincho" w:cstheme="minorHAnsi"/>
          <w:color w:val="000000" w:themeColor="text1"/>
          <w:sz w:val="21"/>
          <w:szCs w:val="21"/>
          <w:lang w:eastAsia="zh-CN"/>
        </w:rPr>
      </w:pPr>
      <w:r w:rsidRPr="0031773B">
        <w:rPr>
          <w:rFonts w:eastAsia="MS Mincho" w:cstheme="minorHAnsi"/>
          <w:sz w:val="21"/>
          <w:szCs w:val="21"/>
          <w:lang w:eastAsia="zh-CN"/>
        </w:rPr>
        <w:t>ensuring that school personnel are updated on any matters pertaining to child safety and wellbeing regarding children in their care</w:t>
      </w:r>
    </w:p>
    <w:p w14:paraId="5BC0EB68" w14:textId="77777777" w:rsidR="0031773B" w:rsidRPr="0031773B" w:rsidRDefault="0031773B" w:rsidP="00544B91">
      <w:pPr>
        <w:numPr>
          <w:ilvl w:val="0"/>
          <w:numId w:val="37"/>
        </w:numPr>
        <w:tabs>
          <w:tab w:val="left" w:pos="3000"/>
        </w:tabs>
        <w:spacing w:after="0" w:line="240" w:lineRule="auto"/>
        <w:contextualSpacing/>
        <w:jc w:val="both"/>
        <w:rPr>
          <w:rFonts w:eastAsia="MS Mincho" w:cstheme="minorHAnsi"/>
          <w:color w:val="000000" w:themeColor="text1"/>
          <w:sz w:val="21"/>
          <w:szCs w:val="21"/>
          <w:lang w:eastAsia="zh-CN"/>
        </w:rPr>
      </w:pPr>
      <w:r w:rsidRPr="0031773B">
        <w:rPr>
          <w:rFonts w:eastAsia="MS Mincho" w:cstheme="minorHAnsi"/>
          <w:sz w:val="21"/>
          <w:szCs w:val="21"/>
          <w:lang w:eastAsia="zh-CN"/>
        </w:rPr>
        <w:t xml:space="preserve">ensuring parents, caregivers and members of the broader school community act in accordance with the principles set out in this </w:t>
      </w:r>
      <w:r w:rsidRPr="0031773B">
        <w:rPr>
          <w:rFonts w:eastAsia="MS Mincho" w:cstheme="minorHAnsi"/>
          <w:i/>
          <w:iCs/>
          <w:sz w:val="21"/>
          <w:szCs w:val="21"/>
          <w:lang w:eastAsia="zh-CN"/>
        </w:rPr>
        <w:t>Child Safety Framework</w:t>
      </w:r>
      <w:r w:rsidRPr="0031773B">
        <w:rPr>
          <w:rFonts w:eastAsia="MS Mincho" w:cstheme="minorHAnsi"/>
          <w:sz w:val="21"/>
          <w:szCs w:val="21"/>
          <w:lang w:eastAsia="zh-CN"/>
        </w:rPr>
        <w:t xml:space="preserve"> when managing issues relating to child safety and wellbeing.</w:t>
      </w:r>
    </w:p>
    <w:p w14:paraId="1313CE79" w14:textId="77777777" w:rsidR="0031773B" w:rsidRPr="00D95962" w:rsidRDefault="0031773B" w:rsidP="00544B91">
      <w:pPr>
        <w:spacing w:after="0" w:line="240" w:lineRule="auto"/>
        <w:jc w:val="both"/>
        <w:outlineLvl w:val="0"/>
        <w:rPr>
          <w:rFonts w:asciiTheme="majorHAnsi" w:hAnsiTheme="majorHAnsi" w:cstheme="majorHAnsi"/>
          <w:b/>
          <w:bCs/>
          <w:noProof/>
          <w:color w:val="391B76"/>
          <w:sz w:val="20"/>
          <w:szCs w:val="20"/>
          <w:lang w:val="en-US" w:eastAsia="en-AU"/>
        </w:rPr>
      </w:pPr>
    </w:p>
    <w:p w14:paraId="79E4BBB0" w14:textId="2A5D1747" w:rsidR="0031773B" w:rsidRPr="0031773B" w:rsidRDefault="0031773B" w:rsidP="00544B91">
      <w:pPr>
        <w:spacing w:after="0" w:line="240" w:lineRule="auto"/>
        <w:jc w:val="both"/>
        <w:outlineLvl w:val="0"/>
        <w:rPr>
          <w:rFonts w:asciiTheme="majorHAnsi" w:hAnsiTheme="majorHAnsi" w:cstheme="majorHAnsi"/>
          <w:b/>
          <w:bCs/>
          <w:noProof/>
          <w:color w:val="391B76"/>
          <w:sz w:val="32"/>
          <w:lang w:val="en-US" w:eastAsia="en-AU"/>
        </w:rPr>
      </w:pPr>
      <w:r w:rsidRPr="0031773B">
        <w:rPr>
          <w:rFonts w:asciiTheme="majorHAnsi" w:hAnsiTheme="majorHAnsi" w:cstheme="majorHAnsi"/>
          <w:b/>
          <w:bCs/>
          <w:noProof/>
          <w:color w:val="391B76"/>
          <w:sz w:val="32"/>
          <w:lang w:val="en-US" w:eastAsia="en-AU"/>
        </w:rPr>
        <w:t>Policy Review and Approval</w:t>
      </w:r>
    </w:p>
    <w:p w14:paraId="069C2061" w14:textId="1EE5D472" w:rsidR="00D34121" w:rsidRPr="00DC0E7E" w:rsidRDefault="0031773B" w:rsidP="00D95962">
      <w:pPr>
        <w:tabs>
          <w:tab w:val="left" w:pos="3000"/>
        </w:tabs>
        <w:spacing w:after="0" w:line="240" w:lineRule="auto"/>
        <w:contextualSpacing/>
        <w:jc w:val="both"/>
      </w:pPr>
      <w:r w:rsidRPr="0031773B">
        <w:rPr>
          <w:rFonts w:ascii="Calibri" w:eastAsia="MS Mincho" w:hAnsi="Calibri" w:cs="Calibri"/>
          <w:sz w:val="21"/>
          <w:szCs w:val="21"/>
          <w:lang w:val="en-US"/>
        </w:rPr>
        <w:t>This policy will be reviewed as part of the school’s two-year review cycle of its child safety practices.</w:t>
      </w:r>
      <w:bookmarkEnd w:id="0"/>
    </w:p>
    <w:sectPr w:rsidR="00D34121" w:rsidRPr="00DC0E7E" w:rsidSect="007E68C1">
      <w:footerReference w:type="default" r:id="rId12"/>
      <w:headerReference w:type="first" r:id="rId13"/>
      <w:pgSz w:w="11906" w:h="16838"/>
      <w:pgMar w:top="604"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6D5B5" w14:textId="77777777" w:rsidR="00593C31" w:rsidRDefault="00593C31" w:rsidP="00187819">
      <w:pPr>
        <w:spacing w:after="0" w:line="240" w:lineRule="auto"/>
      </w:pPr>
      <w:r>
        <w:separator/>
      </w:r>
    </w:p>
  </w:endnote>
  <w:endnote w:type="continuationSeparator" w:id="0">
    <w:p w14:paraId="6AF298A7" w14:textId="77777777" w:rsidR="00593C31" w:rsidRDefault="00593C31" w:rsidP="00187819">
      <w:pPr>
        <w:spacing w:after="0" w:line="240" w:lineRule="auto"/>
      </w:pPr>
      <w:r>
        <w:continuationSeparator/>
      </w:r>
    </w:p>
  </w:endnote>
  <w:endnote w:type="continuationNotice" w:id="1">
    <w:p w14:paraId="16AAED50" w14:textId="77777777" w:rsidR="00593C31" w:rsidRDefault="00593C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0E25" w14:textId="20862616" w:rsidR="00187819" w:rsidRPr="00FD2949" w:rsidRDefault="005A4D4A" w:rsidP="005B4A09">
    <w:pPr>
      <w:pStyle w:val="Footer"/>
      <w:tabs>
        <w:tab w:val="clear" w:pos="4513"/>
      </w:tabs>
      <w:rPr>
        <w:sz w:val="18"/>
        <w:szCs w:val="18"/>
      </w:rPr>
    </w:pPr>
    <w:r>
      <w:rPr>
        <w:sz w:val="18"/>
        <w:szCs w:val="18"/>
      </w:rPr>
      <w:t>St Patrick’s</w:t>
    </w:r>
    <w:r w:rsidR="002A5257" w:rsidRPr="00CB2EDC">
      <w:rPr>
        <w:sz w:val="18"/>
        <w:szCs w:val="18"/>
      </w:rPr>
      <w:t xml:space="preserve"> Engaging Families and Caregivers in Child Safety Policy </w:t>
    </w:r>
    <w:r w:rsidR="005B4A09">
      <w:tab/>
    </w:r>
    <w:r w:rsidR="005B4A09" w:rsidRPr="00FD2949">
      <w:rPr>
        <w:sz w:val="18"/>
        <w:szCs w:val="18"/>
        <w:shd w:val="clear" w:color="auto" w:fill="E6E6E6"/>
      </w:rPr>
      <w:fldChar w:fldCharType="begin"/>
    </w:r>
    <w:r w:rsidR="005B4A09" w:rsidRPr="00FD2949">
      <w:rPr>
        <w:sz w:val="18"/>
        <w:szCs w:val="18"/>
      </w:rPr>
      <w:instrText xml:space="preserve"> PAGE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r w:rsidR="005B4A09" w:rsidRPr="00FD2949">
      <w:rPr>
        <w:noProof/>
        <w:sz w:val="18"/>
        <w:szCs w:val="18"/>
      </w:rPr>
      <w:t>/</w:t>
    </w:r>
    <w:r w:rsidR="005B4A09" w:rsidRPr="00FD2949">
      <w:rPr>
        <w:sz w:val="18"/>
        <w:szCs w:val="18"/>
        <w:shd w:val="clear" w:color="auto" w:fill="E6E6E6"/>
      </w:rPr>
      <w:fldChar w:fldCharType="begin"/>
    </w:r>
    <w:r w:rsidR="005B4A09" w:rsidRPr="00FD2949">
      <w:rPr>
        <w:noProof/>
        <w:sz w:val="18"/>
        <w:szCs w:val="18"/>
      </w:rPr>
      <w:instrText xml:space="preserve"> NUMPAGES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011EE" w14:textId="77777777" w:rsidR="00593C31" w:rsidRDefault="00593C31" w:rsidP="00187819">
      <w:pPr>
        <w:spacing w:after="0" w:line="240" w:lineRule="auto"/>
      </w:pPr>
      <w:r>
        <w:separator/>
      </w:r>
    </w:p>
  </w:footnote>
  <w:footnote w:type="continuationSeparator" w:id="0">
    <w:p w14:paraId="0BAE9615" w14:textId="77777777" w:rsidR="00593C31" w:rsidRDefault="00593C31" w:rsidP="00187819">
      <w:pPr>
        <w:spacing w:after="0" w:line="240" w:lineRule="auto"/>
      </w:pPr>
      <w:r>
        <w:continuationSeparator/>
      </w:r>
    </w:p>
  </w:footnote>
  <w:footnote w:type="continuationNotice" w:id="1">
    <w:p w14:paraId="44C65963" w14:textId="77777777" w:rsidR="00593C31" w:rsidRDefault="00593C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62DB" w14:textId="49ED09F1" w:rsidR="00096C91" w:rsidRDefault="00C905FD">
    <w:pPr>
      <w:pStyle w:val="Header"/>
    </w:pPr>
    <w:r w:rsidRPr="00187819">
      <w:rPr>
        <w:noProof/>
        <w:color w:val="2B579A"/>
        <w:shd w:val="clear" w:color="auto" w:fill="E6E6E6"/>
        <w:lang w:eastAsia="en-AU"/>
      </w:rPr>
      <w:drawing>
        <wp:inline distT="0" distB="0" distL="0" distR="0" wp14:anchorId="34196EAC" wp14:editId="73923CCB">
          <wp:extent cx="1228725" cy="6334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3667" cy="641191"/>
                  </a:xfrm>
                  <a:prstGeom prst="rect">
                    <a:avLst/>
                  </a:prstGeom>
                  <a:noFill/>
                  <a:ln>
                    <a:noFill/>
                  </a:ln>
                </pic:spPr>
              </pic:pic>
            </a:graphicData>
          </a:graphic>
        </wp:inline>
      </w:drawing>
    </w:r>
    <w:r w:rsidR="00300FAB">
      <w:rPr>
        <w:rFonts w:cstheme="minorHAnsi"/>
        <w:iCs/>
        <w:noProof/>
      </w:rPr>
      <w:t xml:space="preserve">                                                                                </w:t>
    </w:r>
    <w:r w:rsidR="006D3453">
      <w:rPr>
        <w:rFonts w:cstheme="minorHAnsi"/>
        <w:iCs/>
        <w:noProof/>
      </w:rPr>
      <w:t xml:space="preserve">                    </w:t>
    </w:r>
    <w:r w:rsidR="00300FAB">
      <w:rPr>
        <w:rFonts w:cstheme="minorHAnsi"/>
        <w:iCs/>
        <w:noProof/>
      </w:rPr>
      <w:t xml:space="preserve">                      </w:t>
    </w:r>
    <w:r w:rsidR="00B5116D">
      <w:rPr>
        <w:b/>
        <w:bCs/>
        <w:caps/>
        <w:noProof/>
        <w14:glow w14:rad="1422400">
          <w14:schemeClr w14:val="bg1">
            <w14:alpha w14:val="50000"/>
          </w14:schemeClr>
        </w14:glow>
      </w:rPr>
      <w:t xml:space="preserve">    </w:t>
    </w:r>
    <w:r w:rsidR="00D05BC4">
      <w:rPr>
        <w:noProof/>
      </w:rPr>
      <w:t xml:space="preserve">                            </w:t>
    </w:r>
    <w:r w:rsidR="005A4D4A">
      <w:rPr>
        <w:noProof/>
      </w:rPr>
      <w:drawing>
        <wp:inline distT="0" distB="0" distL="0" distR="0" wp14:anchorId="78CC5D09" wp14:editId="4947753B">
          <wp:extent cx="428467" cy="601475"/>
          <wp:effectExtent l="0" t="0" r="0" b="825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460474" cy="646405"/>
                  </a:xfrm>
                  <a:prstGeom prst="rect">
                    <a:avLst/>
                  </a:prstGeom>
                </pic:spPr>
              </pic:pic>
            </a:graphicData>
          </a:graphic>
        </wp:inline>
      </w:drawing>
    </w:r>
    <w:r w:rsidR="00B5116D">
      <w:rPr>
        <w:b/>
        <w:bCs/>
        <w:caps/>
        <w:noProof/>
        <w14:glow w14:rad="1422400">
          <w14:schemeClr w14:val="bg1">
            <w14:alpha w14:val="50000"/>
          </w14:schemeClr>
        </w14:glow>
      </w:rPr>
      <w:t xml:space="preserve">                </w:t>
    </w:r>
    <w:r w:rsidR="00300FAB">
      <w:rPr>
        <w:rFonts w:cstheme="minorHAnsi"/>
        <w:iCs/>
        <w:noProof/>
      </w:rPr>
      <w:t xml:space="preserve">                                  </w:t>
    </w: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6193"/>
    <w:multiLevelType w:val="hybridMultilevel"/>
    <w:tmpl w:val="FDFAFC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8735A3"/>
    <w:multiLevelType w:val="hybridMultilevel"/>
    <w:tmpl w:val="FED261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5143C"/>
    <w:multiLevelType w:val="hybridMultilevel"/>
    <w:tmpl w:val="0388C7A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923B36"/>
    <w:multiLevelType w:val="hybridMultilevel"/>
    <w:tmpl w:val="707CA7A2"/>
    <w:lvl w:ilvl="0" w:tplc="7B34DA02">
      <w:numFmt w:val="bullet"/>
      <w:lvlText w:val="•"/>
      <w:lvlJc w:val="left"/>
      <w:pPr>
        <w:ind w:left="1912" w:hanging="360"/>
      </w:pPr>
      <w:rPr>
        <w:rFonts w:ascii="Calibri" w:eastAsia="Calibri" w:hAnsi="Calibri" w:cs="Calibri" w:hint="default"/>
        <w:w w:val="100"/>
        <w:sz w:val="28"/>
        <w:szCs w:val="28"/>
        <w:lang w:val="en-AU" w:eastAsia="en-US" w:bidi="ar-SA"/>
      </w:rPr>
    </w:lvl>
    <w:lvl w:ilvl="1" w:tplc="11C634F0">
      <w:numFmt w:val="bullet"/>
      <w:lvlText w:val=""/>
      <w:lvlJc w:val="left"/>
      <w:pPr>
        <w:ind w:left="2159" w:hanging="361"/>
      </w:pPr>
      <w:rPr>
        <w:rFonts w:ascii="Symbol" w:eastAsia="Symbol" w:hAnsi="Symbol" w:cs="Symbol" w:hint="default"/>
        <w:w w:val="100"/>
        <w:sz w:val="22"/>
        <w:szCs w:val="22"/>
        <w:lang w:val="en-AU" w:eastAsia="en-US" w:bidi="ar-SA"/>
      </w:rPr>
    </w:lvl>
    <w:lvl w:ilvl="2" w:tplc="6538A728">
      <w:numFmt w:val="bullet"/>
      <w:lvlText w:val="•"/>
      <w:lvlJc w:val="left"/>
      <w:pPr>
        <w:ind w:left="3242" w:hanging="361"/>
      </w:pPr>
      <w:rPr>
        <w:rFonts w:hint="default"/>
        <w:lang w:val="en-AU" w:eastAsia="en-US" w:bidi="ar-SA"/>
      </w:rPr>
    </w:lvl>
    <w:lvl w:ilvl="3" w:tplc="1D8CE128">
      <w:numFmt w:val="bullet"/>
      <w:lvlText w:val="•"/>
      <w:lvlJc w:val="left"/>
      <w:pPr>
        <w:ind w:left="4325" w:hanging="361"/>
      </w:pPr>
      <w:rPr>
        <w:rFonts w:hint="default"/>
        <w:lang w:val="en-AU" w:eastAsia="en-US" w:bidi="ar-SA"/>
      </w:rPr>
    </w:lvl>
    <w:lvl w:ilvl="4" w:tplc="6BDA1076">
      <w:numFmt w:val="bullet"/>
      <w:lvlText w:val="•"/>
      <w:lvlJc w:val="left"/>
      <w:pPr>
        <w:ind w:left="5408" w:hanging="361"/>
      </w:pPr>
      <w:rPr>
        <w:rFonts w:hint="default"/>
        <w:lang w:val="en-AU" w:eastAsia="en-US" w:bidi="ar-SA"/>
      </w:rPr>
    </w:lvl>
    <w:lvl w:ilvl="5" w:tplc="D89691F8">
      <w:numFmt w:val="bullet"/>
      <w:lvlText w:val="•"/>
      <w:lvlJc w:val="left"/>
      <w:pPr>
        <w:ind w:left="6491" w:hanging="361"/>
      </w:pPr>
      <w:rPr>
        <w:rFonts w:hint="default"/>
        <w:lang w:val="en-AU" w:eastAsia="en-US" w:bidi="ar-SA"/>
      </w:rPr>
    </w:lvl>
    <w:lvl w:ilvl="6" w:tplc="5E1AA6AC">
      <w:numFmt w:val="bullet"/>
      <w:lvlText w:val="•"/>
      <w:lvlJc w:val="left"/>
      <w:pPr>
        <w:ind w:left="7574" w:hanging="361"/>
      </w:pPr>
      <w:rPr>
        <w:rFonts w:hint="default"/>
        <w:lang w:val="en-AU" w:eastAsia="en-US" w:bidi="ar-SA"/>
      </w:rPr>
    </w:lvl>
    <w:lvl w:ilvl="7" w:tplc="A524E5BA">
      <w:numFmt w:val="bullet"/>
      <w:lvlText w:val="•"/>
      <w:lvlJc w:val="left"/>
      <w:pPr>
        <w:ind w:left="8657" w:hanging="361"/>
      </w:pPr>
      <w:rPr>
        <w:rFonts w:hint="default"/>
        <w:lang w:val="en-AU" w:eastAsia="en-US" w:bidi="ar-SA"/>
      </w:rPr>
    </w:lvl>
    <w:lvl w:ilvl="8" w:tplc="C06449FE">
      <w:numFmt w:val="bullet"/>
      <w:lvlText w:val="•"/>
      <w:lvlJc w:val="left"/>
      <w:pPr>
        <w:ind w:left="9740" w:hanging="361"/>
      </w:pPr>
      <w:rPr>
        <w:rFonts w:hint="default"/>
        <w:lang w:val="en-AU" w:eastAsia="en-US" w:bidi="ar-SA"/>
      </w:rPr>
    </w:lvl>
  </w:abstractNum>
  <w:abstractNum w:abstractNumId="4" w15:restartNumberingAfterBreak="0">
    <w:nsid w:val="168F288D"/>
    <w:multiLevelType w:val="hybridMultilevel"/>
    <w:tmpl w:val="D8A6E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A390F"/>
    <w:multiLevelType w:val="hybridMultilevel"/>
    <w:tmpl w:val="85708DEA"/>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E62E5"/>
    <w:multiLevelType w:val="hybridMultilevel"/>
    <w:tmpl w:val="5F222F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430A9"/>
    <w:multiLevelType w:val="hybridMultilevel"/>
    <w:tmpl w:val="0BE6E73E"/>
    <w:lvl w:ilvl="0" w:tplc="E2DA7380">
      <w:start w:val="1"/>
      <w:numFmt w:val="decimal"/>
      <w:lvlText w:val="%1."/>
      <w:lvlJc w:val="left"/>
      <w:pPr>
        <w:ind w:left="2289" w:hanging="709"/>
      </w:pPr>
      <w:rPr>
        <w:rFonts w:ascii="Calibri" w:eastAsia="Calibri" w:hAnsi="Calibri" w:cs="Calibri" w:hint="default"/>
        <w:color w:val="2C74B5"/>
        <w:w w:val="100"/>
        <w:sz w:val="22"/>
        <w:szCs w:val="22"/>
        <w:lang w:val="en-AU" w:eastAsia="en-US" w:bidi="ar-SA"/>
      </w:rPr>
    </w:lvl>
    <w:lvl w:ilvl="1" w:tplc="518AA54A">
      <w:start w:val="1"/>
      <w:numFmt w:val="lowerLetter"/>
      <w:lvlText w:val="%2)"/>
      <w:lvlJc w:val="left"/>
      <w:pPr>
        <w:ind w:left="2520" w:hanging="361"/>
      </w:pPr>
      <w:rPr>
        <w:rFonts w:ascii="Calibri" w:eastAsia="Calibri" w:hAnsi="Calibri" w:cs="Calibri" w:hint="default"/>
        <w:spacing w:val="-1"/>
        <w:w w:val="100"/>
        <w:sz w:val="22"/>
        <w:szCs w:val="22"/>
        <w:lang w:val="en-AU" w:eastAsia="en-US" w:bidi="ar-SA"/>
      </w:rPr>
    </w:lvl>
    <w:lvl w:ilvl="2" w:tplc="A0D8039C">
      <w:numFmt w:val="bullet"/>
      <w:lvlText w:val="•"/>
      <w:lvlJc w:val="left"/>
      <w:pPr>
        <w:ind w:left="3562" w:hanging="361"/>
      </w:pPr>
      <w:rPr>
        <w:rFonts w:hint="default"/>
        <w:lang w:val="en-AU" w:eastAsia="en-US" w:bidi="ar-SA"/>
      </w:rPr>
    </w:lvl>
    <w:lvl w:ilvl="3" w:tplc="EE3641D0">
      <w:numFmt w:val="bullet"/>
      <w:lvlText w:val="•"/>
      <w:lvlJc w:val="left"/>
      <w:pPr>
        <w:ind w:left="4605" w:hanging="361"/>
      </w:pPr>
      <w:rPr>
        <w:rFonts w:hint="default"/>
        <w:lang w:val="en-AU" w:eastAsia="en-US" w:bidi="ar-SA"/>
      </w:rPr>
    </w:lvl>
    <w:lvl w:ilvl="4" w:tplc="1324BFC6">
      <w:numFmt w:val="bullet"/>
      <w:lvlText w:val="•"/>
      <w:lvlJc w:val="left"/>
      <w:pPr>
        <w:ind w:left="5648" w:hanging="361"/>
      </w:pPr>
      <w:rPr>
        <w:rFonts w:hint="default"/>
        <w:lang w:val="en-AU" w:eastAsia="en-US" w:bidi="ar-SA"/>
      </w:rPr>
    </w:lvl>
    <w:lvl w:ilvl="5" w:tplc="9CC00916">
      <w:numFmt w:val="bullet"/>
      <w:lvlText w:val="•"/>
      <w:lvlJc w:val="left"/>
      <w:pPr>
        <w:ind w:left="6691" w:hanging="361"/>
      </w:pPr>
      <w:rPr>
        <w:rFonts w:hint="default"/>
        <w:lang w:val="en-AU" w:eastAsia="en-US" w:bidi="ar-SA"/>
      </w:rPr>
    </w:lvl>
    <w:lvl w:ilvl="6" w:tplc="E99EE65A">
      <w:numFmt w:val="bullet"/>
      <w:lvlText w:val="•"/>
      <w:lvlJc w:val="left"/>
      <w:pPr>
        <w:ind w:left="7734" w:hanging="361"/>
      </w:pPr>
      <w:rPr>
        <w:rFonts w:hint="default"/>
        <w:lang w:val="en-AU" w:eastAsia="en-US" w:bidi="ar-SA"/>
      </w:rPr>
    </w:lvl>
    <w:lvl w:ilvl="7" w:tplc="B9DE19D0">
      <w:numFmt w:val="bullet"/>
      <w:lvlText w:val="•"/>
      <w:lvlJc w:val="left"/>
      <w:pPr>
        <w:ind w:left="8777" w:hanging="361"/>
      </w:pPr>
      <w:rPr>
        <w:rFonts w:hint="default"/>
        <w:lang w:val="en-AU" w:eastAsia="en-US" w:bidi="ar-SA"/>
      </w:rPr>
    </w:lvl>
    <w:lvl w:ilvl="8" w:tplc="9B50DC60">
      <w:numFmt w:val="bullet"/>
      <w:lvlText w:val="•"/>
      <w:lvlJc w:val="left"/>
      <w:pPr>
        <w:ind w:left="9820" w:hanging="361"/>
      </w:pPr>
      <w:rPr>
        <w:rFonts w:hint="default"/>
        <w:lang w:val="en-AU" w:eastAsia="en-US" w:bidi="ar-SA"/>
      </w:rPr>
    </w:lvl>
  </w:abstractNum>
  <w:abstractNum w:abstractNumId="8" w15:restartNumberingAfterBreak="0">
    <w:nsid w:val="188C71F0"/>
    <w:multiLevelType w:val="multilevel"/>
    <w:tmpl w:val="943404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674F5A"/>
    <w:multiLevelType w:val="hybridMultilevel"/>
    <w:tmpl w:val="4D9818E2"/>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B743EA"/>
    <w:multiLevelType w:val="hybridMultilevel"/>
    <w:tmpl w:val="6616D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80C7D"/>
    <w:multiLevelType w:val="hybridMultilevel"/>
    <w:tmpl w:val="982A18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06076"/>
    <w:multiLevelType w:val="hybridMultilevel"/>
    <w:tmpl w:val="A028BA38"/>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25723386"/>
    <w:multiLevelType w:val="hybridMultilevel"/>
    <w:tmpl w:val="923805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7F4687B"/>
    <w:multiLevelType w:val="hybridMultilevel"/>
    <w:tmpl w:val="E8D83C0A"/>
    <w:lvl w:ilvl="0" w:tplc="D82C9CDC">
      <w:start w:val="1"/>
      <w:numFmt w:val="decimal"/>
      <w:lvlText w:val="%1."/>
      <w:lvlJc w:val="left"/>
      <w:pPr>
        <w:ind w:left="2160" w:hanging="361"/>
      </w:pPr>
      <w:rPr>
        <w:rFonts w:ascii="Calibri" w:eastAsia="Calibri" w:hAnsi="Calibri" w:cs="Calibri" w:hint="default"/>
        <w:w w:val="100"/>
        <w:sz w:val="22"/>
        <w:szCs w:val="22"/>
        <w:lang w:val="en-AU" w:eastAsia="en-US" w:bidi="ar-SA"/>
      </w:rPr>
    </w:lvl>
    <w:lvl w:ilvl="1" w:tplc="39D03976">
      <w:numFmt w:val="bullet"/>
      <w:lvlText w:val="•"/>
      <w:lvlJc w:val="left"/>
      <w:pPr>
        <w:ind w:left="3134" w:hanging="361"/>
      </w:pPr>
      <w:rPr>
        <w:rFonts w:hint="default"/>
        <w:lang w:val="en-AU" w:eastAsia="en-US" w:bidi="ar-SA"/>
      </w:rPr>
    </w:lvl>
    <w:lvl w:ilvl="2" w:tplc="DF1E32AE">
      <w:numFmt w:val="bullet"/>
      <w:lvlText w:val="•"/>
      <w:lvlJc w:val="left"/>
      <w:pPr>
        <w:ind w:left="4109" w:hanging="361"/>
      </w:pPr>
      <w:rPr>
        <w:rFonts w:hint="default"/>
        <w:lang w:val="en-AU" w:eastAsia="en-US" w:bidi="ar-SA"/>
      </w:rPr>
    </w:lvl>
    <w:lvl w:ilvl="3" w:tplc="8BC0AB74">
      <w:numFmt w:val="bullet"/>
      <w:lvlText w:val="•"/>
      <w:lvlJc w:val="left"/>
      <w:pPr>
        <w:ind w:left="5083" w:hanging="361"/>
      </w:pPr>
      <w:rPr>
        <w:rFonts w:hint="default"/>
        <w:lang w:val="en-AU" w:eastAsia="en-US" w:bidi="ar-SA"/>
      </w:rPr>
    </w:lvl>
    <w:lvl w:ilvl="4" w:tplc="327412BC">
      <w:numFmt w:val="bullet"/>
      <w:lvlText w:val="•"/>
      <w:lvlJc w:val="left"/>
      <w:pPr>
        <w:ind w:left="6058" w:hanging="361"/>
      </w:pPr>
      <w:rPr>
        <w:rFonts w:hint="default"/>
        <w:lang w:val="en-AU" w:eastAsia="en-US" w:bidi="ar-SA"/>
      </w:rPr>
    </w:lvl>
    <w:lvl w:ilvl="5" w:tplc="2FE836C4">
      <w:numFmt w:val="bullet"/>
      <w:lvlText w:val="•"/>
      <w:lvlJc w:val="left"/>
      <w:pPr>
        <w:ind w:left="7033" w:hanging="361"/>
      </w:pPr>
      <w:rPr>
        <w:rFonts w:hint="default"/>
        <w:lang w:val="en-AU" w:eastAsia="en-US" w:bidi="ar-SA"/>
      </w:rPr>
    </w:lvl>
    <w:lvl w:ilvl="6" w:tplc="7500E9F0">
      <w:numFmt w:val="bullet"/>
      <w:lvlText w:val="•"/>
      <w:lvlJc w:val="left"/>
      <w:pPr>
        <w:ind w:left="8007" w:hanging="361"/>
      </w:pPr>
      <w:rPr>
        <w:rFonts w:hint="default"/>
        <w:lang w:val="en-AU" w:eastAsia="en-US" w:bidi="ar-SA"/>
      </w:rPr>
    </w:lvl>
    <w:lvl w:ilvl="7" w:tplc="5E42A2DA">
      <w:numFmt w:val="bullet"/>
      <w:lvlText w:val="•"/>
      <w:lvlJc w:val="left"/>
      <w:pPr>
        <w:ind w:left="8982" w:hanging="361"/>
      </w:pPr>
      <w:rPr>
        <w:rFonts w:hint="default"/>
        <w:lang w:val="en-AU" w:eastAsia="en-US" w:bidi="ar-SA"/>
      </w:rPr>
    </w:lvl>
    <w:lvl w:ilvl="8" w:tplc="2B3AC650">
      <w:numFmt w:val="bullet"/>
      <w:lvlText w:val="•"/>
      <w:lvlJc w:val="left"/>
      <w:pPr>
        <w:ind w:left="9957" w:hanging="361"/>
      </w:pPr>
      <w:rPr>
        <w:rFonts w:hint="default"/>
        <w:lang w:val="en-AU" w:eastAsia="en-US" w:bidi="ar-SA"/>
      </w:rPr>
    </w:lvl>
  </w:abstractNum>
  <w:abstractNum w:abstractNumId="15" w15:restartNumberingAfterBreak="0">
    <w:nsid w:val="2DD15F56"/>
    <w:multiLevelType w:val="hybridMultilevel"/>
    <w:tmpl w:val="5F2CA6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16C84"/>
    <w:multiLevelType w:val="hybridMultilevel"/>
    <w:tmpl w:val="B52E2F9E"/>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680FED"/>
    <w:multiLevelType w:val="hybridMultilevel"/>
    <w:tmpl w:val="31CEF46C"/>
    <w:lvl w:ilvl="0" w:tplc="823E0296">
      <w:start w:val="1"/>
      <w:numFmt w:val="decimal"/>
      <w:lvlText w:val="%1."/>
      <w:lvlJc w:val="left"/>
      <w:pPr>
        <w:ind w:left="3687" w:hanging="709"/>
      </w:pPr>
      <w:rPr>
        <w:rFonts w:ascii="Calibri" w:eastAsia="Calibri" w:hAnsi="Calibri" w:cs="Calibri" w:hint="default"/>
        <w:w w:val="100"/>
        <w:sz w:val="22"/>
        <w:szCs w:val="22"/>
        <w:lang w:val="en-AU" w:eastAsia="en-US" w:bidi="ar-SA"/>
      </w:rPr>
    </w:lvl>
    <w:lvl w:ilvl="1" w:tplc="ACFCE6E8">
      <w:start w:val="1"/>
      <w:numFmt w:val="lowerLetter"/>
      <w:lvlText w:val="(%2)"/>
      <w:lvlJc w:val="left"/>
      <w:pPr>
        <w:ind w:left="2256" w:hanging="293"/>
      </w:pPr>
      <w:rPr>
        <w:rFonts w:ascii="Calibri" w:eastAsia="Calibri" w:hAnsi="Calibri" w:cs="Calibri" w:hint="default"/>
        <w:spacing w:val="-1"/>
        <w:w w:val="100"/>
        <w:sz w:val="22"/>
        <w:szCs w:val="22"/>
        <w:lang w:val="en-AU" w:eastAsia="en-US" w:bidi="ar-SA"/>
      </w:rPr>
    </w:lvl>
    <w:lvl w:ilvl="2" w:tplc="09682424">
      <w:start w:val="1"/>
      <w:numFmt w:val="lowerRoman"/>
      <w:lvlText w:val="(%3)"/>
      <w:lvlJc w:val="left"/>
      <w:pPr>
        <w:ind w:left="2956" w:hanging="572"/>
      </w:pPr>
      <w:rPr>
        <w:rFonts w:ascii="Times New Roman" w:eastAsia="Times New Roman" w:hAnsi="Times New Roman" w:cs="Times New Roman" w:hint="default"/>
        <w:spacing w:val="-1"/>
        <w:w w:val="99"/>
        <w:sz w:val="20"/>
        <w:szCs w:val="20"/>
        <w:lang w:val="en-AU" w:eastAsia="en-US" w:bidi="ar-SA"/>
      </w:rPr>
    </w:lvl>
    <w:lvl w:ilvl="3" w:tplc="04E4F042">
      <w:numFmt w:val="bullet"/>
      <w:lvlText w:val="•"/>
      <w:lvlJc w:val="left"/>
      <w:pPr>
        <w:ind w:left="2960" w:hanging="572"/>
      </w:pPr>
      <w:rPr>
        <w:rFonts w:hint="default"/>
        <w:lang w:val="en-AU" w:eastAsia="en-US" w:bidi="ar-SA"/>
      </w:rPr>
    </w:lvl>
    <w:lvl w:ilvl="4" w:tplc="9522DA4C">
      <w:numFmt w:val="bullet"/>
      <w:lvlText w:val="•"/>
      <w:lvlJc w:val="left"/>
      <w:pPr>
        <w:ind w:left="4238" w:hanging="572"/>
      </w:pPr>
      <w:rPr>
        <w:rFonts w:hint="default"/>
        <w:lang w:val="en-AU" w:eastAsia="en-US" w:bidi="ar-SA"/>
      </w:rPr>
    </w:lvl>
    <w:lvl w:ilvl="5" w:tplc="2E7A7BB2">
      <w:numFmt w:val="bullet"/>
      <w:lvlText w:val="•"/>
      <w:lvlJc w:val="left"/>
      <w:pPr>
        <w:ind w:left="5516" w:hanging="572"/>
      </w:pPr>
      <w:rPr>
        <w:rFonts w:hint="default"/>
        <w:lang w:val="en-AU" w:eastAsia="en-US" w:bidi="ar-SA"/>
      </w:rPr>
    </w:lvl>
    <w:lvl w:ilvl="6" w:tplc="D31A06A8">
      <w:numFmt w:val="bullet"/>
      <w:lvlText w:val="•"/>
      <w:lvlJc w:val="left"/>
      <w:pPr>
        <w:ind w:left="6794" w:hanging="572"/>
      </w:pPr>
      <w:rPr>
        <w:rFonts w:hint="default"/>
        <w:lang w:val="en-AU" w:eastAsia="en-US" w:bidi="ar-SA"/>
      </w:rPr>
    </w:lvl>
    <w:lvl w:ilvl="7" w:tplc="A100EED6">
      <w:numFmt w:val="bullet"/>
      <w:lvlText w:val="•"/>
      <w:lvlJc w:val="left"/>
      <w:pPr>
        <w:ind w:left="8072" w:hanging="572"/>
      </w:pPr>
      <w:rPr>
        <w:rFonts w:hint="default"/>
        <w:lang w:val="en-AU" w:eastAsia="en-US" w:bidi="ar-SA"/>
      </w:rPr>
    </w:lvl>
    <w:lvl w:ilvl="8" w:tplc="15E2C94C">
      <w:numFmt w:val="bullet"/>
      <w:lvlText w:val="•"/>
      <w:lvlJc w:val="left"/>
      <w:pPr>
        <w:ind w:left="9350" w:hanging="572"/>
      </w:pPr>
      <w:rPr>
        <w:rFonts w:hint="default"/>
        <w:lang w:val="en-AU" w:eastAsia="en-US" w:bidi="ar-SA"/>
      </w:rPr>
    </w:lvl>
  </w:abstractNum>
  <w:abstractNum w:abstractNumId="18" w15:restartNumberingAfterBreak="0">
    <w:nsid w:val="37CA749A"/>
    <w:multiLevelType w:val="hybridMultilevel"/>
    <w:tmpl w:val="501243FE"/>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C32D61"/>
    <w:multiLevelType w:val="hybridMultilevel"/>
    <w:tmpl w:val="57F82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C58CB"/>
    <w:multiLevelType w:val="hybridMultilevel"/>
    <w:tmpl w:val="58400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1C976A8"/>
    <w:multiLevelType w:val="hybridMultilevel"/>
    <w:tmpl w:val="DFD6B5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D43187"/>
    <w:multiLevelType w:val="hybridMultilevel"/>
    <w:tmpl w:val="A0F2F9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7F71C08"/>
    <w:multiLevelType w:val="hybridMultilevel"/>
    <w:tmpl w:val="43B83BDC"/>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4CA51B79"/>
    <w:multiLevelType w:val="hybridMultilevel"/>
    <w:tmpl w:val="4A3EA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A5F0C"/>
    <w:multiLevelType w:val="multilevel"/>
    <w:tmpl w:val="205A6F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313CA4"/>
    <w:multiLevelType w:val="hybridMultilevel"/>
    <w:tmpl w:val="401A88C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7" w15:restartNumberingAfterBreak="0">
    <w:nsid w:val="53A227D9"/>
    <w:multiLevelType w:val="hybridMultilevel"/>
    <w:tmpl w:val="CBD401FC"/>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FFFFFFFF">
      <w:start w:val="1"/>
      <w:numFmt w:val="bullet"/>
      <w:lvlText w:val="•"/>
      <w:lvlJc w:val="left"/>
      <w:pPr>
        <w:ind w:left="1912" w:hanging="360"/>
      </w:pPr>
      <w:rPr>
        <w:rFonts w:ascii="Calibri" w:hAnsi="Calibri" w:hint="default"/>
        <w:w w:val="100"/>
        <w:sz w:val="28"/>
        <w:szCs w:val="28"/>
        <w:lang w:val="en-AU" w:eastAsia="en-US" w:bidi="ar-SA"/>
      </w:rPr>
    </w:lvl>
    <w:lvl w:ilvl="2" w:tplc="EDFEDE04">
      <w:numFmt w:val="bullet"/>
      <w:lvlText w:val=""/>
      <w:lvlJc w:val="left"/>
      <w:pPr>
        <w:ind w:left="2152" w:hanging="361"/>
      </w:pPr>
      <w:rPr>
        <w:rFonts w:hint="default"/>
        <w:w w:val="100"/>
        <w:lang w:val="en-AU" w:eastAsia="en-US" w:bidi="ar-SA"/>
      </w:rPr>
    </w:lvl>
    <w:lvl w:ilvl="3" w:tplc="BB52C7D8">
      <w:numFmt w:val="bullet"/>
      <w:lvlText w:val="•"/>
      <w:lvlJc w:val="left"/>
      <w:pPr>
        <w:ind w:left="3378" w:hanging="361"/>
      </w:pPr>
      <w:rPr>
        <w:rFonts w:hint="default"/>
        <w:lang w:val="en-AU" w:eastAsia="en-US" w:bidi="ar-SA"/>
      </w:rPr>
    </w:lvl>
    <w:lvl w:ilvl="4" w:tplc="50A4F754">
      <w:numFmt w:val="bullet"/>
      <w:lvlText w:val="•"/>
      <w:lvlJc w:val="left"/>
      <w:pPr>
        <w:ind w:left="4596" w:hanging="361"/>
      </w:pPr>
      <w:rPr>
        <w:rFonts w:hint="default"/>
        <w:lang w:val="en-AU" w:eastAsia="en-US" w:bidi="ar-SA"/>
      </w:rPr>
    </w:lvl>
    <w:lvl w:ilvl="5" w:tplc="0D26D71E">
      <w:numFmt w:val="bullet"/>
      <w:lvlText w:val="•"/>
      <w:lvlJc w:val="left"/>
      <w:pPr>
        <w:ind w:left="5814" w:hanging="361"/>
      </w:pPr>
      <w:rPr>
        <w:rFonts w:hint="default"/>
        <w:lang w:val="en-AU" w:eastAsia="en-US" w:bidi="ar-SA"/>
      </w:rPr>
    </w:lvl>
    <w:lvl w:ilvl="6" w:tplc="47645CFC">
      <w:numFmt w:val="bullet"/>
      <w:lvlText w:val="•"/>
      <w:lvlJc w:val="left"/>
      <w:pPr>
        <w:ind w:left="7033" w:hanging="361"/>
      </w:pPr>
      <w:rPr>
        <w:rFonts w:hint="default"/>
        <w:lang w:val="en-AU" w:eastAsia="en-US" w:bidi="ar-SA"/>
      </w:rPr>
    </w:lvl>
    <w:lvl w:ilvl="7" w:tplc="8684E3A6">
      <w:numFmt w:val="bullet"/>
      <w:lvlText w:val="•"/>
      <w:lvlJc w:val="left"/>
      <w:pPr>
        <w:ind w:left="8251" w:hanging="361"/>
      </w:pPr>
      <w:rPr>
        <w:rFonts w:hint="default"/>
        <w:lang w:val="en-AU" w:eastAsia="en-US" w:bidi="ar-SA"/>
      </w:rPr>
    </w:lvl>
    <w:lvl w:ilvl="8" w:tplc="EB5E236C">
      <w:numFmt w:val="bullet"/>
      <w:lvlText w:val="•"/>
      <w:lvlJc w:val="left"/>
      <w:pPr>
        <w:ind w:left="9469" w:hanging="361"/>
      </w:pPr>
      <w:rPr>
        <w:rFonts w:hint="default"/>
        <w:lang w:val="en-AU" w:eastAsia="en-US" w:bidi="ar-SA"/>
      </w:rPr>
    </w:lvl>
  </w:abstractNum>
  <w:abstractNum w:abstractNumId="28" w15:restartNumberingAfterBreak="0">
    <w:nsid w:val="541449A8"/>
    <w:multiLevelType w:val="hybridMultilevel"/>
    <w:tmpl w:val="DFAE8F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F453E"/>
    <w:multiLevelType w:val="hybridMultilevel"/>
    <w:tmpl w:val="22928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4C162D"/>
    <w:multiLevelType w:val="hybridMultilevel"/>
    <w:tmpl w:val="FCE0D3B0"/>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1" w15:restartNumberingAfterBreak="0">
    <w:nsid w:val="689D1F64"/>
    <w:multiLevelType w:val="hybridMultilevel"/>
    <w:tmpl w:val="CCAC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2761FC"/>
    <w:multiLevelType w:val="hybridMultilevel"/>
    <w:tmpl w:val="B318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4541E9"/>
    <w:multiLevelType w:val="hybridMultilevel"/>
    <w:tmpl w:val="A3D6F9F8"/>
    <w:lvl w:ilvl="0" w:tplc="7D06CB64">
      <w:start w:val="1"/>
      <w:numFmt w:val="bullet"/>
      <w:lvlText w:val=""/>
      <w:lvlJc w:val="left"/>
      <w:pPr>
        <w:ind w:left="1080" w:hanging="360"/>
      </w:pPr>
      <w:rPr>
        <w:rFonts w:ascii="Wingdings" w:hAnsi="Wingdings" w:hint="default"/>
      </w:rPr>
    </w:lvl>
    <w:lvl w:ilvl="1" w:tplc="3174928C" w:tentative="1">
      <w:start w:val="1"/>
      <w:numFmt w:val="bullet"/>
      <w:lvlText w:val="o"/>
      <w:lvlJc w:val="left"/>
      <w:pPr>
        <w:ind w:left="1800" w:hanging="360"/>
      </w:pPr>
      <w:rPr>
        <w:rFonts w:ascii="Courier New" w:hAnsi="Courier New" w:hint="default"/>
      </w:rPr>
    </w:lvl>
    <w:lvl w:ilvl="2" w:tplc="9606D528" w:tentative="1">
      <w:start w:val="1"/>
      <w:numFmt w:val="bullet"/>
      <w:lvlText w:val=""/>
      <w:lvlJc w:val="left"/>
      <w:pPr>
        <w:ind w:left="2520" w:hanging="360"/>
      </w:pPr>
      <w:rPr>
        <w:rFonts w:ascii="Wingdings" w:hAnsi="Wingdings" w:hint="default"/>
      </w:rPr>
    </w:lvl>
    <w:lvl w:ilvl="3" w:tplc="DF6CF66C" w:tentative="1">
      <w:start w:val="1"/>
      <w:numFmt w:val="bullet"/>
      <w:lvlText w:val=""/>
      <w:lvlJc w:val="left"/>
      <w:pPr>
        <w:ind w:left="3240" w:hanging="360"/>
      </w:pPr>
      <w:rPr>
        <w:rFonts w:ascii="Symbol" w:hAnsi="Symbol" w:hint="default"/>
      </w:rPr>
    </w:lvl>
    <w:lvl w:ilvl="4" w:tplc="11428EAE" w:tentative="1">
      <w:start w:val="1"/>
      <w:numFmt w:val="bullet"/>
      <w:lvlText w:val="o"/>
      <w:lvlJc w:val="left"/>
      <w:pPr>
        <w:ind w:left="3960" w:hanging="360"/>
      </w:pPr>
      <w:rPr>
        <w:rFonts w:ascii="Courier New" w:hAnsi="Courier New" w:hint="default"/>
      </w:rPr>
    </w:lvl>
    <w:lvl w:ilvl="5" w:tplc="3976C70E" w:tentative="1">
      <w:start w:val="1"/>
      <w:numFmt w:val="bullet"/>
      <w:lvlText w:val=""/>
      <w:lvlJc w:val="left"/>
      <w:pPr>
        <w:ind w:left="4680" w:hanging="360"/>
      </w:pPr>
      <w:rPr>
        <w:rFonts w:ascii="Wingdings" w:hAnsi="Wingdings" w:hint="default"/>
      </w:rPr>
    </w:lvl>
    <w:lvl w:ilvl="6" w:tplc="1DA6C0E4" w:tentative="1">
      <w:start w:val="1"/>
      <w:numFmt w:val="bullet"/>
      <w:lvlText w:val=""/>
      <w:lvlJc w:val="left"/>
      <w:pPr>
        <w:ind w:left="5400" w:hanging="360"/>
      </w:pPr>
      <w:rPr>
        <w:rFonts w:ascii="Symbol" w:hAnsi="Symbol" w:hint="default"/>
      </w:rPr>
    </w:lvl>
    <w:lvl w:ilvl="7" w:tplc="A06022D6" w:tentative="1">
      <w:start w:val="1"/>
      <w:numFmt w:val="bullet"/>
      <w:lvlText w:val="o"/>
      <w:lvlJc w:val="left"/>
      <w:pPr>
        <w:ind w:left="6120" w:hanging="360"/>
      </w:pPr>
      <w:rPr>
        <w:rFonts w:ascii="Courier New" w:hAnsi="Courier New" w:hint="default"/>
      </w:rPr>
    </w:lvl>
    <w:lvl w:ilvl="8" w:tplc="EA5207D4" w:tentative="1">
      <w:start w:val="1"/>
      <w:numFmt w:val="bullet"/>
      <w:lvlText w:val=""/>
      <w:lvlJc w:val="left"/>
      <w:pPr>
        <w:ind w:left="6840" w:hanging="360"/>
      </w:pPr>
      <w:rPr>
        <w:rFonts w:ascii="Wingdings" w:hAnsi="Wingdings" w:hint="default"/>
      </w:rPr>
    </w:lvl>
  </w:abstractNum>
  <w:abstractNum w:abstractNumId="34" w15:restartNumberingAfterBreak="0">
    <w:nsid w:val="76B12F8E"/>
    <w:multiLevelType w:val="hybridMultilevel"/>
    <w:tmpl w:val="0E60F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8B084A"/>
    <w:multiLevelType w:val="hybridMultilevel"/>
    <w:tmpl w:val="3CE221E0"/>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08090005">
      <w:start w:val="1"/>
      <w:numFmt w:val="bullet"/>
      <w:lvlText w:val=""/>
      <w:lvlJc w:val="left"/>
      <w:pPr>
        <w:ind w:left="862" w:hanging="360"/>
      </w:pPr>
      <w:rPr>
        <w:rFonts w:ascii="Wingdings" w:hAnsi="Wingdings" w:hint="default"/>
      </w:rPr>
    </w:lvl>
    <w:lvl w:ilvl="2" w:tplc="FFFFFFFF">
      <w:numFmt w:val="bullet"/>
      <w:lvlText w:val=""/>
      <w:lvlJc w:val="left"/>
      <w:pPr>
        <w:ind w:left="2152" w:hanging="361"/>
      </w:pPr>
      <w:rPr>
        <w:rFonts w:hint="default"/>
        <w:w w:val="100"/>
        <w:lang w:val="en-AU" w:eastAsia="en-US" w:bidi="ar-SA"/>
      </w:rPr>
    </w:lvl>
    <w:lvl w:ilvl="3" w:tplc="FFFFFFFF">
      <w:numFmt w:val="bullet"/>
      <w:lvlText w:val="•"/>
      <w:lvlJc w:val="left"/>
      <w:pPr>
        <w:ind w:left="3378" w:hanging="361"/>
      </w:pPr>
      <w:rPr>
        <w:rFonts w:hint="default"/>
        <w:lang w:val="en-AU" w:eastAsia="en-US" w:bidi="ar-SA"/>
      </w:rPr>
    </w:lvl>
    <w:lvl w:ilvl="4" w:tplc="FFFFFFFF">
      <w:numFmt w:val="bullet"/>
      <w:lvlText w:val="•"/>
      <w:lvlJc w:val="left"/>
      <w:pPr>
        <w:ind w:left="4596" w:hanging="361"/>
      </w:pPr>
      <w:rPr>
        <w:rFonts w:hint="default"/>
        <w:lang w:val="en-AU" w:eastAsia="en-US" w:bidi="ar-SA"/>
      </w:rPr>
    </w:lvl>
    <w:lvl w:ilvl="5" w:tplc="FFFFFFFF">
      <w:numFmt w:val="bullet"/>
      <w:lvlText w:val="•"/>
      <w:lvlJc w:val="left"/>
      <w:pPr>
        <w:ind w:left="5814" w:hanging="361"/>
      </w:pPr>
      <w:rPr>
        <w:rFonts w:hint="default"/>
        <w:lang w:val="en-AU" w:eastAsia="en-US" w:bidi="ar-SA"/>
      </w:rPr>
    </w:lvl>
    <w:lvl w:ilvl="6" w:tplc="FFFFFFFF">
      <w:numFmt w:val="bullet"/>
      <w:lvlText w:val="•"/>
      <w:lvlJc w:val="left"/>
      <w:pPr>
        <w:ind w:left="7033" w:hanging="361"/>
      </w:pPr>
      <w:rPr>
        <w:rFonts w:hint="default"/>
        <w:lang w:val="en-AU" w:eastAsia="en-US" w:bidi="ar-SA"/>
      </w:rPr>
    </w:lvl>
    <w:lvl w:ilvl="7" w:tplc="FFFFFFFF">
      <w:numFmt w:val="bullet"/>
      <w:lvlText w:val="•"/>
      <w:lvlJc w:val="left"/>
      <w:pPr>
        <w:ind w:left="8251" w:hanging="361"/>
      </w:pPr>
      <w:rPr>
        <w:rFonts w:hint="default"/>
        <w:lang w:val="en-AU" w:eastAsia="en-US" w:bidi="ar-SA"/>
      </w:rPr>
    </w:lvl>
    <w:lvl w:ilvl="8" w:tplc="FFFFFFFF">
      <w:numFmt w:val="bullet"/>
      <w:lvlText w:val="•"/>
      <w:lvlJc w:val="left"/>
      <w:pPr>
        <w:ind w:left="9469" w:hanging="361"/>
      </w:pPr>
      <w:rPr>
        <w:rFonts w:hint="default"/>
        <w:lang w:val="en-AU" w:eastAsia="en-US" w:bidi="ar-SA"/>
      </w:rPr>
    </w:lvl>
  </w:abstractNum>
  <w:num w:numId="1" w16cid:durableId="965157859">
    <w:abstractNumId w:val="17"/>
  </w:num>
  <w:num w:numId="2" w16cid:durableId="1201432641">
    <w:abstractNumId w:val="14"/>
  </w:num>
  <w:num w:numId="3" w16cid:durableId="2059815718">
    <w:abstractNumId w:val="3"/>
  </w:num>
  <w:num w:numId="4" w16cid:durableId="1525510628">
    <w:abstractNumId w:val="7"/>
  </w:num>
  <w:num w:numId="5" w16cid:durableId="718093086">
    <w:abstractNumId w:val="27"/>
  </w:num>
  <w:num w:numId="6" w16cid:durableId="263538466">
    <w:abstractNumId w:val="32"/>
  </w:num>
  <w:num w:numId="7" w16cid:durableId="77791983">
    <w:abstractNumId w:val="26"/>
  </w:num>
  <w:num w:numId="8" w16cid:durableId="402876766">
    <w:abstractNumId w:val="5"/>
  </w:num>
  <w:num w:numId="9" w16cid:durableId="454257401">
    <w:abstractNumId w:val="16"/>
  </w:num>
  <w:num w:numId="10" w16cid:durableId="1238783301">
    <w:abstractNumId w:val="33"/>
  </w:num>
  <w:num w:numId="11" w16cid:durableId="1843932858">
    <w:abstractNumId w:val="0"/>
  </w:num>
  <w:num w:numId="12" w16cid:durableId="1082601347">
    <w:abstractNumId w:val="24"/>
  </w:num>
  <w:num w:numId="13" w16cid:durableId="1957980443">
    <w:abstractNumId w:val="34"/>
  </w:num>
  <w:num w:numId="14" w16cid:durableId="206259008">
    <w:abstractNumId w:val="29"/>
  </w:num>
  <w:num w:numId="15" w16cid:durableId="572591567">
    <w:abstractNumId w:val="19"/>
  </w:num>
  <w:num w:numId="16" w16cid:durableId="1621107042">
    <w:abstractNumId w:val="31"/>
  </w:num>
  <w:num w:numId="17" w16cid:durableId="1488354040">
    <w:abstractNumId w:val="10"/>
  </w:num>
  <w:num w:numId="18" w16cid:durableId="1624189908">
    <w:abstractNumId w:val="23"/>
  </w:num>
  <w:num w:numId="19" w16cid:durableId="520315708">
    <w:abstractNumId w:val="2"/>
  </w:num>
  <w:num w:numId="20" w16cid:durableId="1381783330">
    <w:abstractNumId w:val="13"/>
  </w:num>
  <w:num w:numId="21" w16cid:durableId="2046521602">
    <w:abstractNumId w:val="20"/>
  </w:num>
  <w:num w:numId="22" w16cid:durableId="445541725">
    <w:abstractNumId w:val="21"/>
  </w:num>
  <w:num w:numId="23" w16cid:durableId="1662999637">
    <w:abstractNumId w:val="9"/>
  </w:num>
  <w:num w:numId="24" w16cid:durableId="2087025708">
    <w:abstractNumId w:val="18"/>
  </w:num>
  <w:num w:numId="25" w16cid:durableId="1834026186">
    <w:abstractNumId w:val="22"/>
  </w:num>
  <w:num w:numId="26" w16cid:durableId="1887596215">
    <w:abstractNumId w:val="30"/>
  </w:num>
  <w:num w:numId="27" w16cid:durableId="1126661651">
    <w:abstractNumId w:val="12"/>
  </w:num>
  <w:num w:numId="28" w16cid:durableId="1851025297">
    <w:abstractNumId w:val="35"/>
  </w:num>
  <w:num w:numId="29" w16cid:durableId="1177118364">
    <w:abstractNumId w:val="25"/>
  </w:num>
  <w:num w:numId="30" w16cid:durableId="1053577805">
    <w:abstractNumId w:val="8"/>
  </w:num>
  <w:num w:numId="31" w16cid:durableId="859128980">
    <w:abstractNumId w:val="4"/>
  </w:num>
  <w:num w:numId="32" w16cid:durableId="1820151922">
    <w:abstractNumId w:val="4"/>
  </w:num>
  <w:num w:numId="33" w16cid:durableId="1608924149">
    <w:abstractNumId w:val="11"/>
  </w:num>
  <w:num w:numId="34" w16cid:durableId="1541094707">
    <w:abstractNumId w:val="15"/>
  </w:num>
  <w:num w:numId="35" w16cid:durableId="159202024">
    <w:abstractNumId w:val="1"/>
  </w:num>
  <w:num w:numId="36" w16cid:durableId="196358581">
    <w:abstractNumId w:val="28"/>
  </w:num>
  <w:num w:numId="37" w16cid:durableId="650134834">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3CE7"/>
    <w:rsid w:val="00014656"/>
    <w:rsid w:val="00017C53"/>
    <w:rsid w:val="0002516E"/>
    <w:rsid w:val="00025F9E"/>
    <w:rsid w:val="00027C9F"/>
    <w:rsid w:val="0003451C"/>
    <w:rsid w:val="00037733"/>
    <w:rsid w:val="00037EDC"/>
    <w:rsid w:val="00042236"/>
    <w:rsid w:val="0004238A"/>
    <w:rsid w:val="000445C1"/>
    <w:rsid w:val="00044B7C"/>
    <w:rsid w:val="0004781C"/>
    <w:rsid w:val="00051E6D"/>
    <w:rsid w:val="00053875"/>
    <w:rsid w:val="00057A5B"/>
    <w:rsid w:val="00064525"/>
    <w:rsid w:val="000665A3"/>
    <w:rsid w:val="00067698"/>
    <w:rsid w:val="00070A6D"/>
    <w:rsid w:val="00073AB3"/>
    <w:rsid w:val="0007506A"/>
    <w:rsid w:val="000759CC"/>
    <w:rsid w:val="00076123"/>
    <w:rsid w:val="000769B0"/>
    <w:rsid w:val="00077E23"/>
    <w:rsid w:val="000824F7"/>
    <w:rsid w:val="00086317"/>
    <w:rsid w:val="00087923"/>
    <w:rsid w:val="000906D1"/>
    <w:rsid w:val="00092005"/>
    <w:rsid w:val="00093077"/>
    <w:rsid w:val="000945A3"/>
    <w:rsid w:val="0009638C"/>
    <w:rsid w:val="000964FC"/>
    <w:rsid w:val="00096C91"/>
    <w:rsid w:val="000B23F1"/>
    <w:rsid w:val="000B33B4"/>
    <w:rsid w:val="000B3E12"/>
    <w:rsid w:val="000B5BF3"/>
    <w:rsid w:val="000B61FD"/>
    <w:rsid w:val="000C138D"/>
    <w:rsid w:val="000D0E39"/>
    <w:rsid w:val="000D48B6"/>
    <w:rsid w:val="000D4A5C"/>
    <w:rsid w:val="000D7BE7"/>
    <w:rsid w:val="000E01F0"/>
    <w:rsid w:val="000E0E33"/>
    <w:rsid w:val="000E6355"/>
    <w:rsid w:val="000E6ACD"/>
    <w:rsid w:val="000F05F5"/>
    <w:rsid w:val="000F452D"/>
    <w:rsid w:val="000F55F9"/>
    <w:rsid w:val="00105520"/>
    <w:rsid w:val="00106001"/>
    <w:rsid w:val="00107DDD"/>
    <w:rsid w:val="00110BE6"/>
    <w:rsid w:val="00111974"/>
    <w:rsid w:val="001119EC"/>
    <w:rsid w:val="00111A08"/>
    <w:rsid w:val="00113633"/>
    <w:rsid w:val="00114AFB"/>
    <w:rsid w:val="001207E0"/>
    <w:rsid w:val="0013200F"/>
    <w:rsid w:val="001325A0"/>
    <w:rsid w:val="001326B0"/>
    <w:rsid w:val="0013345F"/>
    <w:rsid w:val="00136FE9"/>
    <w:rsid w:val="00140D67"/>
    <w:rsid w:val="00142EC6"/>
    <w:rsid w:val="001461F5"/>
    <w:rsid w:val="001522FB"/>
    <w:rsid w:val="00153A6D"/>
    <w:rsid w:val="001552A9"/>
    <w:rsid w:val="00155BC1"/>
    <w:rsid w:val="0016223C"/>
    <w:rsid w:val="001763AD"/>
    <w:rsid w:val="001763F5"/>
    <w:rsid w:val="00176F6C"/>
    <w:rsid w:val="00177F61"/>
    <w:rsid w:val="00181863"/>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45F0"/>
    <w:rsid w:val="001D664D"/>
    <w:rsid w:val="001D6F6D"/>
    <w:rsid w:val="001D73F1"/>
    <w:rsid w:val="001E5E72"/>
    <w:rsid w:val="001E74B4"/>
    <w:rsid w:val="001E7D24"/>
    <w:rsid w:val="001F5382"/>
    <w:rsid w:val="001F5813"/>
    <w:rsid w:val="00202D1B"/>
    <w:rsid w:val="002030DC"/>
    <w:rsid w:val="00203B62"/>
    <w:rsid w:val="00204800"/>
    <w:rsid w:val="00204A96"/>
    <w:rsid w:val="00204F62"/>
    <w:rsid w:val="002052C8"/>
    <w:rsid w:val="00212416"/>
    <w:rsid w:val="00212764"/>
    <w:rsid w:val="0021526B"/>
    <w:rsid w:val="0022347B"/>
    <w:rsid w:val="00223CEF"/>
    <w:rsid w:val="002308D2"/>
    <w:rsid w:val="00230CFB"/>
    <w:rsid w:val="00231A07"/>
    <w:rsid w:val="0023252A"/>
    <w:rsid w:val="00235B9F"/>
    <w:rsid w:val="00242EEE"/>
    <w:rsid w:val="0024656D"/>
    <w:rsid w:val="0025224F"/>
    <w:rsid w:val="002571CA"/>
    <w:rsid w:val="00257C4C"/>
    <w:rsid w:val="0025F6A6"/>
    <w:rsid w:val="00260B13"/>
    <w:rsid w:val="00262AD5"/>
    <w:rsid w:val="00263364"/>
    <w:rsid w:val="00263A14"/>
    <w:rsid w:val="00271E97"/>
    <w:rsid w:val="002753D7"/>
    <w:rsid w:val="002774B9"/>
    <w:rsid w:val="00277652"/>
    <w:rsid w:val="002848BB"/>
    <w:rsid w:val="00291352"/>
    <w:rsid w:val="00292A14"/>
    <w:rsid w:val="00296E5E"/>
    <w:rsid w:val="002974E8"/>
    <w:rsid w:val="002A14EE"/>
    <w:rsid w:val="002A5257"/>
    <w:rsid w:val="002A68F8"/>
    <w:rsid w:val="002A6DAD"/>
    <w:rsid w:val="002B50C9"/>
    <w:rsid w:val="002B59E7"/>
    <w:rsid w:val="002B7B7F"/>
    <w:rsid w:val="002C1DB6"/>
    <w:rsid w:val="002C39D4"/>
    <w:rsid w:val="002D4BCF"/>
    <w:rsid w:val="002D62D2"/>
    <w:rsid w:val="002E33DB"/>
    <w:rsid w:val="002F0F0C"/>
    <w:rsid w:val="002F1CDB"/>
    <w:rsid w:val="002F1FCC"/>
    <w:rsid w:val="003002D1"/>
    <w:rsid w:val="003007FE"/>
    <w:rsid w:val="00300FAB"/>
    <w:rsid w:val="0030341B"/>
    <w:rsid w:val="003062E9"/>
    <w:rsid w:val="0031279D"/>
    <w:rsid w:val="003175BE"/>
    <w:rsid w:val="0031773B"/>
    <w:rsid w:val="00321FE1"/>
    <w:rsid w:val="003247E5"/>
    <w:rsid w:val="00330E70"/>
    <w:rsid w:val="00334EE3"/>
    <w:rsid w:val="00341F60"/>
    <w:rsid w:val="0034541D"/>
    <w:rsid w:val="00346182"/>
    <w:rsid w:val="00351328"/>
    <w:rsid w:val="00351CF6"/>
    <w:rsid w:val="003567A4"/>
    <w:rsid w:val="003612D4"/>
    <w:rsid w:val="00364A10"/>
    <w:rsid w:val="003721C7"/>
    <w:rsid w:val="0037234C"/>
    <w:rsid w:val="00373609"/>
    <w:rsid w:val="00383EA0"/>
    <w:rsid w:val="00384BB9"/>
    <w:rsid w:val="0038743D"/>
    <w:rsid w:val="00392BA6"/>
    <w:rsid w:val="003964FE"/>
    <w:rsid w:val="00396E0C"/>
    <w:rsid w:val="003A3891"/>
    <w:rsid w:val="003A78BB"/>
    <w:rsid w:val="003B10BD"/>
    <w:rsid w:val="003B263F"/>
    <w:rsid w:val="003B2AC5"/>
    <w:rsid w:val="003B4054"/>
    <w:rsid w:val="003B48D8"/>
    <w:rsid w:val="003B7829"/>
    <w:rsid w:val="003C067C"/>
    <w:rsid w:val="003C2E59"/>
    <w:rsid w:val="003C653D"/>
    <w:rsid w:val="003D0E5E"/>
    <w:rsid w:val="003D2D60"/>
    <w:rsid w:val="003D5B7D"/>
    <w:rsid w:val="003E1688"/>
    <w:rsid w:val="003E7EF8"/>
    <w:rsid w:val="003F1C17"/>
    <w:rsid w:val="003F1EB4"/>
    <w:rsid w:val="003F4136"/>
    <w:rsid w:val="00403527"/>
    <w:rsid w:val="00404C15"/>
    <w:rsid w:val="00405127"/>
    <w:rsid w:val="00406D53"/>
    <w:rsid w:val="004131C2"/>
    <w:rsid w:val="00414D8D"/>
    <w:rsid w:val="00415AEC"/>
    <w:rsid w:val="00430334"/>
    <w:rsid w:val="00432D80"/>
    <w:rsid w:val="00447D16"/>
    <w:rsid w:val="00451C56"/>
    <w:rsid w:val="0045592C"/>
    <w:rsid w:val="00455A19"/>
    <w:rsid w:val="004578E7"/>
    <w:rsid w:val="00460814"/>
    <w:rsid w:val="004616AD"/>
    <w:rsid w:val="00461D74"/>
    <w:rsid w:val="00463DA6"/>
    <w:rsid w:val="004653C6"/>
    <w:rsid w:val="00473615"/>
    <w:rsid w:val="00474194"/>
    <w:rsid w:val="00480514"/>
    <w:rsid w:val="0048179A"/>
    <w:rsid w:val="004831CB"/>
    <w:rsid w:val="00484D6A"/>
    <w:rsid w:val="0048763E"/>
    <w:rsid w:val="004918B9"/>
    <w:rsid w:val="00497EB3"/>
    <w:rsid w:val="004A3C13"/>
    <w:rsid w:val="004B1690"/>
    <w:rsid w:val="004B6B08"/>
    <w:rsid w:val="004C56CF"/>
    <w:rsid w:val="004D0A8F"/>
    <w:rsid w:val="004D51D5"/>
    <w:rsid w:val="004D57B0"/>
    <w:rsid w:val="004E4695"/>
    <w:rsid w:val="004F0094"/>
    <w:rsid w:val="004F55D0"/>
    <w:rsid w:val="004F6FF8"/>
    <w:rsid w:val="00510DCF"/>
    <w:rsid w:val="00515500"/>
    <w:rsid w:val="00515BB2"/>
    <w:rsid w:val="00532935"/>
    <w:rsid w:val="00544405"/>
    <w:rsid w:val="00544B91"/>
    <w:rsid w:val="00550CEC"/>
    <w:rsid w:val="0056023C"/>
    <w:rsid w:val="00566C1C"/>
    <w:rsid w:val="00570B7A"/>
    <w:rsid w:val="00572103"/>
    <w:rsid w:val="0057340D"/>
    <w:rsid w:val="00573F17"/>
    <w:rsid w:val="00574C00"/>
    <w:rsid w:val="00585020"/>
    <w:rsid w:val="00585D5B"/>
    <w:rsid w:val="00593C31"/>
    <w:rsid w:val="00594E19"/>
    <w:rsid w:val="005978A1"/>
    <w:rsid w:val="005A30CD"/>
    <w:rsid w:val="005A3DC1"/>
    <w:rsid w:val="005A4654"/>
    <w:rsid w:val="005A4D4A"/>
    <w:rsid w:val="005A71CC"/>
    <w:rsid w:val="005B1569"/>
    <w:rsid w:val="005B2D25"/>
    <w:rsid w:val="005B2DE6"/>
    <w:rsid w:val="005B2EEB"/>
    <w:rsid w:val="005B4A09"/>
    <w:rsid w:val="005B4EE6"/>
    <w:rsid w:val="005B634B"/>
    <w:rsid w:val="005C008B"/>
    <w:rsid w:val="005C5422"/>
    <w:rsid w:val="005C5CC0"/>
    <w:rsid w:val="005D1C4D"/>
    <w:rsid w:val="005D5C5A"/>
    <w:rsid w:val="005E1C0D"/>
    <w:rsid w:val="005E46D1"/>
    <w:rsid w:val="005F75E5"/>
    <w:rsid w:val="005F7F3D"/>
    <w:rsid w:val="00601502"/>
    <w:rsid w:val="006039FD"/>
    <w:rsid w:val="00604570"/>
    <w:rsid w:val="0060509C"/>
    <w:rsid w:val="0060601E"/>
    <w:rsid w:val="00612C3D"/>
    <w:rsid w:val="00613D52"/>
    <w:rsid w:val="006163C4"/>
    <w:rsid w:val="006213B3"/>
    <w:rsid w:val="00625407"/>
    <w:rsid w:val="00634BBD"/>
    <w:rsid w:val="006361C7"/>
    <w:rsid w:val="00640864"/>
    <w:rsid w:val="00643B83"/>
    <w:rsid w:val="00643E71"/>
    <w:rsid w:val="00644818"/>
    <w:rsid w:val="0064497C"/>
    <w:rsid w:val="006516E0"/>
    <w:rsid w:val="00655764"/>
    <w:rsid w:val="006563CD"/>
    <w:rsid w:val="00656807"/>
    <w:rsid w:val="00661AE2"/>
    <w:rsid w:val="006630EB"/>
    <w:rsid w:val="00672A62"/>
    <w:rsid w:val="0067375B"/>
    <w:rsid w:val="00680257"/>
    <w:rsid w:val="00683E17"/>
    <w:rsid w:val="006842BB"/>
    <w:rsid w:val="00695780"/>
    <w:rsid w:val="006A1952"/>
    <w:rsid w:val="006A1CA2"/>
    <w:rsid w:val="006A2D26"/>
    <w:rsid w:val="006A3169"/>
    <w:rsid w:val="006A36E5"/>
    <w:rsid w:val="006A67AA"/>
    <w:rsid w:val="006B543A"/>
    <w:rsid w:val="006C091E"/>
    <w:rsid w:val="006C3E27"/>
    <w:rsid w:val="006C502C"/>
    <w:rsid w:val="006C679E"/>
    <w:rsid w:val="006D0C31"/>
    <w:rsid w:val="006D183D"/>
    <w:rsid w:val="006D3453"/>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16A2"/>
    <w:rsid w:val="0074219A"/>
    <w:rsid w:val="00743DED"/>
    <w:rsid w:val="00750831"/>
    <w:rsid w:val="0075413A"/>
    <w:rsid w:val="007571E5"/>
    <w:rsid w:val="0076029D"/>
    <w:rsid w:val="0076084F"/>
    <w:rsid w:val="007632EA"/>
    <w:rsid w:val="0076478E"/>
    <w:rsid w:val="00771791"/>
    <w:rsid w:val="0078088E"/>
    <w:rsid w:val="00780A92"/>
    <w:rsid w:val="00780F6E"/>
    <w:rsid w:val="00785B6A"/>
    <w:rsid w:val="007955BB"/>
    <w:rsid w:val="007A1126"/>
    <w:rsid w:val="007A26A6"/>
    <w:rsid w:val="007A46EF"/>
    <w:rsid w:val="007A64A7"/>
    <w:rsid w:val="007A7B67"/>
    <w:rsid w:val="007A7BBF"/>
    <w:rsid w:val="007B392A"/>
    <w:rsid w:val="007B51C5"/>
    <w:rsid w:val="007C2CCA"/>
    <w:rsid w:val="007C3E01"/>
    <w:rsid w:val="007C4561"/>
    <w:rsid w:val="007D189F"/>
    <w:rsid w:val="007D1AA8"/>
    <w:rsid w:val="007D2F02"/>
    <w:rsid w:val="007D7F0B"/>
    <w:rsid w:val="007E0602"/>
    <w:rsid w:val="007E532B"/>
    <w:rsid w:val="007E68C1"/>
    <w:rsid w:val="007F0AD2"/>
    <w:rsid w:val="007F27E2"/>
    <w:rsid w:val="00805B66"/>
    <w:rsid w:val="00810C92"/>
    <w:rsid w:val="008113F1"/>
    <w:rsid w:val="00813804"/>
    <w:rsid w:val="00821D4C"/>
    <w:rsid w:val="008226CE"/>
    <w:rsid w:val="00822D37"/>
    <w:rsid w:val="0083489E"/>
    <w:rsid w:val="00835596"/>
    <w:rsid w:val="00835D22"/>
    <w:rsid w:val="00836512"/>
    <w:rsid w:val="00837553"/>
    <w:rsid w:val="008438C7"/>
    <w:rsid w:val="00846678"/>
    <w:rsid w:val="00850B57"/>
    <w:rsid w:val="008514EA"/>
    <w:rsid w:val="00851755"/>
    <w:rsid w:val="00853139"/>
    <w:rsid w:val="00853529"/>
    <w:rsid w:val="00856DEC"/>
    <w:rsid w:val="0086160A"/>
    <w:rsid w:val="008625D6"/>
    <w:rsid w:val="0087003C"/>
    <w:rsid w:val="0087349F"/>
    <w:rsid w:val="00874B42"/>
    <w:rsid w:val="00881CB9"/>
    <w:rsid w:val="00883AC3"/>
    <w:rsid w:val="00883D19"/>
    <w:rsid w:val="0088519A"/>
    <w:rsid w:val="00885E6C"/>
    <w:rsid w:val="008863B2"/>
    <w:rsid w:val="00892CB4"/>
    <w:rsid w:val="008A0B9B"/>
    <w:rsid w:val="008A5F0F"/>
    <w:rsid w:val="008A736C"/>
    <w:rsid w:val="008B2581"/>
    <w:rsid w:val="008B3363"/>
    <w:rsid w:val="008B731A"/>
    <w:rsid w:val="008D1F51"/>
    <w:rsid w:val="008D480A"/>
    <w:rsid w:val="008E1277"/>
    <w:rsid w:val="008E2668"/>
    <w:rsid w:val="008E353C"/>
    <w:rsid w:val="008E42A1"/>
    <w:rsid w:val="008F06C8"/>
    <w:rsid w:val="008F7036"/>
    <w:rsid w:val="009007B0"/>
    <w:rsid w:val="009010A2"/>
    <w:rsid w:val="009104EE"/>
    <w:rsid w:val="00910C52"/>
    <w:rsid w:val="00911120"/>
    <w:rsid w:val="0091717A"/>
    <w:rsid w:val="00926060"/>
    <w:rsid w:val="00931084"/>
    <w:rsid w:val="00933406"/>
    <w:rsid w:val="009514B1"/>
    <w:rsid w:val="00953039"/>
    <w:rsid w:val="0095358A"/>
    <w:rsid w:val="00956BBD"/>
    <w:rsid w:val="00960C73"/>
    <w:rsid w:val="0096153C"/>
    <w:rsid w:val="0096345A"/>
    <w:rsid w:val="00963899"/>
    <w:rsid w:val="00964003"/>
    <w:rsid w:val="009640E2"/>
    <w:rsid w:val="009708B0"/>
    <w:rsid w:val="009829AB"/>
    <w:rsid w:val="00983EF7"/>
    <w:rsid w:val="0098635D"/>
    <w:rsid w:val="00986640"/>
    <w:rsid w:val="009A1765"/>
    <w:rsid w:val="009A64C1"/>
    <w:rsid w:val="009A7940"/>
    <w:rsid w:val="009C06DD"/>
    <w:rsid w:val="009C4413"/>
    <w:rsid w:val="009E58FC"/>
    <w:rsid w:val="009F6A69"/>
    <w:rsid w:val="00A00B63"/>
    <w:rsid w:val="00A046CD"/>
    <w:rsid w:val="00A130A3"/>
    <w:rsid w:val="00A13197"/>
    <w:rsid w:val="00A156E3"/>
    <w:rsid w:val="00A16326"/>
    <w:rsid w:val="00A209AE"/>
    <w:rsid w:val="00A216E1"/>
    <w:rsid w:val="00A26F1E"/>
    <w:rsid w:val="00A301CF"/>
    <w:rsid w:val="00A3476F"/>
    <w:rsid w:val="00A40CFA"/>
    <w:rsid w:val="00A41E5D"/>
    <w:rsid w:val="00A45C8A"/>
    <w:rsid w:val="00A47FFD"/>
    <w:rsid w:val="00A5118C"/>
    <w:rsid w:val="00A6106E"/>
    <w:rsid w:val="00A61DF3"/>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7A0F"/>
    <w:rsid w:val="00AE5441"/>
    <w:rsid w:val="00AE6F76"/>
    <w:rsid w:val="00AE743E"/>
    <w:rsid w:val="00AF0784"/>
    <w:rsid w:val="00AF3305"/>
    <w:rsid w:val="00AF530A"/>
    <w:rsid w:val="00AF6C87"/>
    <w:rsid w:val="00AF7D3E"/>
    <w:rsid w:val="00B020B3"/>
    <w:rsid w:val="00B04464"/>
    <w:rsid w:val="00B07DEF"/>
    <w:rsid w:val="00B109D1"/>
    <w:rsid w:val="00B11C04"/>
    <w:rsid w:val="00B1636A"/>
    <w:rsid w:val="00B23F7E"/>
    <w:rsid w:val="00B27630"/>
    <w:rsid w:val="00B27D8B"/>
    <w:rsid w:val="00B31A24"/>
    <w:rsid w:val="00B4179D"/>
    <w:rsid w:val="00B41F45"/>
    <w:rsid w:val="00B5116D"/>
    <w:rsid w:val="00B52627"/>
    <w:rsid w:val="00B53769"/>
    <w:rsid w:val="00B665A1"/>
    <w:rsid w:val="00B66C3B"/>
    <w:rsid w:val="00B67153"/>
    <w:rsid w:val="00B67AE3"/>
    <w:rsid w:val="00B72C88"/>
    <w:rsid w:val="00B73ACD"/>
    <w:rsid w:val="00B74B77"/>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25A5"/>
    <w:rsid w:val="00BB700F"/>
    <w:rsid w:val="00BC11CA"/>
    <w:rsid w:val="00BC27B5"/>
    <w:rsid w:val="00BD229D"/>
    <w:rsid w:val="00BE0459"/>
    <w:rsid w:val="00BE27DD"/>
    <w:rsid w:val="00BE3BBC"/>
    <w:rsid w:val="00BE3BFB"/>
    <w:rsid w:val="00BE4445"/>
    <w:rsid w:val="00BE4CB1"/>
    <w:rsid w:val="00BE705E"/>
    <w:rsid w:val="00BE7A90"/>
    <w:rsid w:val="00BF17D0"/>
    <w:rsid w:val="00BF407A"/>
    <w:rsid w:val="00BF42D1"/>
    <w:rsid w:val="00C04734"/>
    <w:rsid w:val="00C119AC"/>
    <w:rsid w:val="00C11F50"/>
    <w:rsid w:val="00C13D8D"/>
    <w:rsid w:val="00C14C9F"/>
    <w:rsid w:val="00C158F8"/>
    <w:rsid w:val="00C222B4"/>
    <w:rsid w:val="00C26352"/>
    <w:rsid w:val="00C322DC"/>
    <w:rsid w:val="00C366E2"/>
    <w:rsid w:val="00C373F3"/>
    <w:rsid w:val="00C416F2"/>
    <w:rsid w:val="00C4266F"/>
    <w:rsid w:val="00C42D3C"/>
    <w:rsid w:val="00C52438"/>
    <w:rsid w:val="00C532D4"/>
    <w:rsid w:val="00C72439"/>
    <w:rsid w:val="00C72AE5"/>
    <w:rsid w:val="00C74260"/>
    <w:rsid w:val="00C759F1"/>
    <w:rsid w:val="00C85FE6"/>
    <w:rsid w:val="00C87E3A"/>
    <w:rsid w:val="00C905FD"/>
    <w:rsid w:val="00C94B56"/>
    <w:rsid w:val="00C96E6E"/>
    <w:rsid w:val="00CA0922"/>
    <w:rsid w:val="00CB0395"/>
    <w:rsid w:val="00CB0D80"/>
    <w:rsid w:val="00CB66F3"/>
    <w:rsid w:val="00CB67D0"/>
    <w:rsid w:val="00CC1561"/>
    <w:rsid w:val="00CC3A2F"/>
    <w:rsid w:val="00CC46D2"/>
    <w:rsid w:val="00CC60C8"/>
    <w:rsid w:val="00CE1A9F"/>
    <w:rsid w:val="00CE4DF6"/>
    <w:rsid w:val="00CF0920"/>
    <w:rsid w:val="00CF476F"/>
    <w:rsid w:val="00CF676D"/>
    <w:rsid w:val="00D013FE"/>
    <w:rsid w:val="00D05BC4"/>
    <w:rsid w:val="00D0795C"/>
    <w:rsid w:val="00D11683"/>
    <w:rsid w:val="00D13173"/>
    <w:rsid w:val="00D158C1"/>
    <w:rsid w:val="00D20023"/>
    <w:rsid w:val="00D20992"/>
    <w:rsid w:val="00D23A67"/>
    <w:rsid w:val="00D24230"/>
    <w:rsid w:val="00D32B19"/>
    <w:rsid w:val="00D34121"/>
    <w:rsid w:val="00D3439A"/>
    <w:rsid w:val="00D42C6E"/>
    <w:rsid w:val="00D441DA"/>
    <w:rsid w:val="00D470F5"/>
    <w:rsid w:val="00D5017F"/>
    <w:rsid w:val="00D5590E"/>
    <w:rsid w:val="00D6096F"/>
    <w:rsid w:val="00D623C1"/>
    <w:rsid w:val="00D766C9"/>
    <w:rsid w:val="00D76D2D"/>
    <w:rsid w:val="00D84A9F"/>
    <w:rsid w:val="00D87B55"/>
    <w:rsid w:val="00D94E98"/>
    <w:rsid w:val="00D95962"/>
    <w:rsid w:val="00D9730F"/>
    <w:rsid w:val="00DA0BFE"/>
    <w:rsid w:val="00DA42CD"/>
    <w:rsid w:val="00DB3CD3"/>
    <w:rsid w:val="00DC0E7E"/>
    <w:rsid w:val="00DC165B"/>
    <w:rsid w:val="00DC5EB2"/>
    <w:rsid w:val="00DD7B13"/>
    <w:rsid w:val="00DE1ACF"/>
    <w:rsid w:val="00DE31AE"/>
    <w:rsid w:val="00DE4D92"/>
    <w:rsid w:val="00DE4FF3"/>
    <w:rsid w:val="00DF2F73"/>
    <w:rsid w:val="00DF65AD"/>
    <w:rsid w:val="00DF66E0"/>
    <w:rsid w:val="00DF6DA9"/>
    <w:rsid w:val="00DF6E74"/>
    <w:rsid w:val="00DF7F86"/>
    <w:rsid w:val="00DF7FB2"/>
    <w:rsid w:val="00E04B64"/>
    <w:rsid w:val="00E058DA"/>
    <w:rsid w:val="00E107DE"/>
    <w:rsid w:val="00E11292"/>
    <w:rsid w:val="00E1473C"/>
    <w:rsid w:val="00E17850"/>
    <w:rsid w:val="00E2126E"/>
    <w:rsid w:val="00E216D1"/>
    <w:rsid w:val="00E229E3"/>
    <w:rsid w:val="00E23BE8"/>
    <w:rsid w:val="00E317AF"/>
    <w:rsid w:val="00E32A5F"/>
    <w:rsid w:val="00E371E6"/>
    <w:rsid w:val="00E40990"/>
    <w:rsid w:val="00E509EE"/>
    <w:rsid w:val="00E545B2"/>
    <w:rsid w:val="00E54B65"/>
    <w:rsid w:val="00E571FF"/>
    <w:rsid w:val="00E57A52"/>
    <w:rsid w:val="00E612AD"/>
    <w:rsid w:val="00E6560A"/>
    <w:rsid w:val="00E725B9"/>
    <w:rsid w:val="00E73388"/>
    <w:rsid w:val="00E77A5A"/>
    <w:rsid w:val="00E83531"/>
    <w:rsid w:val="00E838DC"/>
    <w:rsid w:val="00E84936"/>
    <w:rsid w:val="00E87759"/>
    <w:rsid w:val="00E90004"/>
    <w:rsid w:val="00E95DFA"/>
    <w:rsid w:val="00E95E62"/>
    <w:rsid w:val="00E95EA2"/>
    <w:rsid w:val="00E961B9"/>
    <w:rsid w:val="00E97181"/>
    <w:rsid w:val="00E9762D"/>
    <w:rsid w:val="00E97D34"/>
    <w:rsid w:val="00E97E80"/>
    <w:rsid w:val="00EA17BD"/>
    <w:rsid w:val="00EA4104"/>
    <w:rsid w:val="00EB792E"/>
    <w:rsid w:val="00EC325C"/>
    <w:rsid w:val="00EC5BB6"/>
    <w:rsid w:val="00EC7221"/>
    <w:rsid w:val="00ED09A6"/>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7D2B"/>
    <w:rsid w:val="00F10BAB"/>
    <w:rsid w:val="00F1113A"/>
    <w:rsid w:val="00F13930"/>
    <w:rsid w:val="00F15780"/>
    <w:rsid w:val="00F201AA"/>
    <w:rsid w:val="00F26F5A"/>
    <w:rsid w:val="00F34548"/>
    <w:rsid w:val="00F36686"/>
    <w:rsid w:val="00F40682"/>
    <w:rsid w:val="00F424D5"/>
    <w:rsid w:val="00F4757E"/>
    <w:rsid w:val="00F55D3B"/>
    <w:rsid w:val="00F562E7"/>
    <w:rsid w:val="00F608EE"/>
    <w:rsid w:val="00F64390"/>
    <w:rsid w:val="00F66739"/>
    <w:rsid w:val="00F67B2C"/>
    <w:rsid w:val="00F715AF"/>
    <w:rsid w:val="00F731C5"/>
    <w:rsid w:val="00F7484E"/>
    <w:rsid w:val="00F74C5C"/>
    <w:rsid w:val="00F75E26"/>
    <w:rsid w:val="00F80F4D"/>
    <w:rsid w:val="00F821AD"/>
    <w:rsid w:val="00F84682"/>
    <w:rsid w:val="00F94203"/>
    <w:rsid w:val="00F9447D"/>
    <w:rsid w:val="00F94E2C"/>
    <w:rsid w:val="00F952E6"/>
    <w:rsid w:val="00F9578B"/>
    <w:rsid w:val="00F9583E"/>
    <w:rsid w:val="00F96DB8"/>
    <w:rsid w:val="00F97673"/>
    <w:rsid w:val="00FA3FBA"/>
    <w:rsid w:val="00FB2E96"/>
    <w:rsid w:val="00FB3ED9"/>
    <w:rsid w:val="00FB49A1"/>
    <w:rsid w:val="00FC0C4B"/>
    <w:rsid w:val="00FC60EA"/>
    <w:rsid w:val="00FC696E"/>
    <w:rsid w:val="00FC7434"/>
    <w:rsid w:val="00FD00D4"/>
    <w:rsid w:val="00FD1D0C"/>
    <w:rsid w:val="00FD1FEF"/>
    <w:rsid w:val="00FD2949"/>
    <w:rsid w:val="00FD45D8"/>
    <w:rsid w:val="00FD461D"/>
    <w:rsid w:val="00FD58DB"/>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link w:val="ListParagraphChar"/>
    <w:uiPriority w:val="34"/>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uiPriority w:val="1"/>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71912">
      <w:bodyDiv w:val="1"/>
      <w:marLeft w:val="0"/>
      <w:marRight w:val="0"/>
      <w:marTop w:val="0"/>
      <w:marBottom w:val="0"/>
      <w:divBdr>
        <w:top w:val="none" w:sz="0" w:space="0" w:color="auto"/>
        <w:left w:val="none" w:sz="0" w:space="0" w:color="auto"/>
        <w:bottom w:val="none" w:sz="0" w:space="0" w:color="auto"/>
        <w:right w:val="none" w:sz="0" w:space="0" w:color="auto"/>
      </w:divBdr>
      <w:divsChild>
        <w:div w:id="493448529">
          <w:marLeft w:val="0"/>
          <w:marRight w:val="0"/>
          <w:marTop w:val="0"/>
          <w:marBottom w:val="0"/>
          <w:divBdr>
            <w:top w:val="none" w:sz="0" w:space="0" w:color="auto"/>
            <w:left w:val="none" w:sz="0" w:space="0" w:color="auto"/>
            <w:bottom w:val="none" w:sz="0" w:space="0" w:color="auto"/>
            <w:right w:val="none" w:sz="0" w:space="0" w:color="auto"/>
          </w:divBdr>
          <w:divsChild>
            <w:div w:id="706294718">
              <w:marLeft w:val="0"/>
              <w:marRight w:val="0"/>
              <w:marTop w:val="0"/>
              <w:marBottom w:val="0"/>
              <w:divBdr>
                <w:top w:val="none" w:sz="0" w:space="0" w:color="auto"/>
                <w:left w:val="none" w:sz="0" w:space="0" w:color="auto"/>
                <w:bottom w:val="none" w:sz="0" w:space="0" w:color="auto"/>
                <w:right w:val="none" w:sz="0" w:space="0" w:color="auto"/>
              </w:divBdr>
            </w:div>
          </w:divsChild>
        </w:div>
        <w:div w:id="1576545872">
          <w:marLeft w:val="0"/>
          <w:marRight w:val="255"/>
          <w:marTop w:val="0"/>
          <w:marBottom w:val="0"/>
          <w:divBdr>
            <w:top w:val="none" w:sz="0" w:space="0" w:color="auto"/>
            <w:left w:val="none" w:sz="0" w:space="0" w:color="auto"/>
            <w:bottom w:val="none" w:sz="0" w:space="0" w:color="auto"/>
            <w:right w:val="none" w:sz="0" w:space="0" w:color="auto"/>
          </w:divBdr>
          <w:divsChild>
            <w:div w:id="805591035">
              <w:marLeft w:val="0"/>
              <w:marRight w:val="0"/>
              <w:marTop w:val="0"/>
              <w:marBottom w:val="0"/>
              <w:divBdr>
                <w:top w:val="none" w:sz="0" w:space="0" w:color="auto"/>
                <w:left w:val="none" w:sz="0" w:space="0" w:color="auto"/>
                <w:bottom w:val="none" w:sz="0" w:space="0" w:color="auto"/>
                <w:right w:val="none" w:sz="0" w:space="0" w:color="auto"/>
              </w:divBdr>
              <w:divsChild>
                <w:div w:id="30300845">
                  <w:marLeft w:val="0"/>
                  <w:marRight w:val="0"/>
                  <w:marTop w:val="0"/>
                  <w:marBottom w:val="0"/>
                  <w:divBdr>
                    <w:top w:val="none" w:sz="0" w:space="0" w:color="auto"/>
                    <w:left w:val="none" w:sz="0" w:space="0" w:color="auto"/>
                    <w:bottom w:val="none" w:sz="0" w:space="0" w:color="auto"/>
                    <w:right w:val="none" w:sz="0" w:space="0" w:color="auto"/>
                  </w:divBdr>
                  <w:divsChild>
                    <w:div w:id="1629968601">
                      <w:marLeft w:val="0"/>
                      <w:marRight w:val="0"/>
                      <w:marTop w:val="0"/>
                      <w:marBottom w:val="0"/>
                      <w:divBdr>
                        <w:top w:val="none" w:sz="0" w:space="0" w:color="auto"/>
                        <w:left w:val="none" w:sz="0" w:space="0" w:color="auto"/>
                        <w:bottom w:val="none" w:sz="0" w:space="0" w:color="auto"/>
                        <w:right w:val="none" w:sz="0" w:space="0" w:color="auto"/>
                      </w:divBdr>
                    </w:div>
                    <w:div w:id="7997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8312">
          <w:marLeft w:val="0"/>
          <w:marRight w:val="0"/>
          <w:marTop w:val="0"/>
          <w:marBottom w:val="0"/>
          <w:divBdr>
            <w:top w:val="none" w:sz="0" w:space="0" w:color="auto"/>
            <w:left w:val="none" w:sz="0" w:space="0" w:color="auto"/>
            <w:bottom w:val="none" w:sz="0" w:space="0" w:color="auto"/>
            <w:right w:val="none" w:sz="0" w:space="0" w:color="auto"/>
          </w:divBdr>
          <w:divsChild>
            <w:div w:id="13944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756171183">
      <w:bodyDiv w:val="1"/>
      <w:marLeft w:val="0"/>
      <w:marRight w:val="0"/>
      <w:marTop w:val="0"/>
      <w:marBottom w:val="0"/>
      <w:divBdr>
        <w:top w:val="none" w:sz="0" w:space="0" w:color="auto"/>
        <w:left w:val="none" w:sz="0" w:space="0" w:color="auto"/>
        <w:bottom w:val="none" w:sz="0" w:space="0" w:color="auto"/>
        <w:right w:val="none" w:sz="0" w:space="0" w:color="auto"/>
      </w:divBdr>
      <w:divsChild>
        <w:div w:id="1877041596">
          <w:marLeft w:val="0"/>
          <w:marRight w:val="0"/>
          <w:marTop w:val="0"/>
          <w:marBottom w:val="0"/>
          <w:divBdr>
            <w:top w:val="none" w:sz="0" w:space="0" w:color="auto"/>
            <w:left w:val="none" w:sz="0" w:space="0" w:color="auto"/>
            <w:bottom w:val="none" w:sz="0" w:space="0" w:color="auto"/>
            <w:right w:val="none" w:sz="0" w:space="0" w:color="auto"/>
          </w:divBdr>
          <w:divsChild>
            <w:div w:id="438717118">
              <w:marLeft w:val="0"/>
              <w:marRight w:val="0"/>
              <w:marTop w:val="0"/>
              <w:marBottom w:val="0"/>
              <w:divBdr>
                <w:top w:val="none" w:sz="0" w:space="0" w:color="auto"/>
                <w:left w:val="none" w:sz="0" w:space="0" w:color="auto"/>
                <w:bottom w:val="none" w:sz="0" w:space="0" w:color="auto"/>
                <w:right w:val="none" w:sz="0" w:space="0" w:color="auto"/>
              </w:divBdr>
            </w:div>
          </w:divsChild>
        </w:div>
        <w:div w:id="2036926531">
          <w:marLeft w:val="255"/>
          <w:marRight w:val="0"/>
          <w:marTop w:val="0"/>
          <w:marBottom w:val="0"/>
          <w:divBdr>
            <w:top w:val="none" w:sz="0" w:space="0" w:color="auto"/>
            <w:left w:val="none" w:sz="0" w:space="0" w:color="auto"/>
            <w:bottom w:val="none" w:sz="0" w:space="0" w:color="auto"/>
            <w:right w:val="none" w:sz="0" w:space="0" w:color="auto"/>
          </w:divBdr>
          <w:divsChild>
            <w:div w:id="149912357">
              <w:marLeft w:val="0"/>
              <w:marRight w:val="0"/>
              <w:marTop w:val="0"/>
              <w:marBottom w:val="0"/>
              <w:divBdr>
                <w:top w:val="none" w:sz="0" w:space="0" w:color="auto"/>
                <w:left w:val="none" w:sz="0" w:space="0" w:color="auto"/>
                <w:bottom w:val="none" w:sz="0" w:space="0" w:color="auto"/>
                <w:right w:val="none" w:sz="0" w:space="0" w:color="auto"/>
              </w:divBdr>
              <w:divsChild>
                <w:div w:id="42951337">
                  <w:marLeft w:val="0"/>
                  <w:marRight w:val="0"/>
                  <w:marTop w:val="0"/>
                  <w:marBottom w:val="0"/>
                  <w:divBdr>
                    <w:top w:val="none" w:sz="0" w:space="0" w:color="auto"/>
                    <w:left w:val="none" w:sz="0" w:space="0" w:color="auto"/>
                    <w:bottom w:val="none" w:sz="0" w:space="0" w:color="auto"/>
                    <w:right w:val="none" w:sz="0" w:space="0" w:color="auto"/>
                  </w:divBdr>
                  <w:divsChild>
                    <w:div w:id="294603250">
                      <w:marLeft w:val="0"/>
                      <w:marRight w:val="0"/>
                      <w:marTop w:val="0"/>
                      <w:marBottom w:val="0"/>
                      <w:divBdr>
                        <w:top w:val="none" w:sz="0" w:space="0" w:color="auto"/>
                        <w:left w:val="none" w:sz="0" w:space="0" w:color="auto"/>
                        <w:bottom w:val="none" w:sz="0" w:space="0" w:color="auto"/>
                        <w:right w:val="none" w:sz="0" w:space="0" w:color="auto"/>
                      </w:divBdr>
                    </w:div>
                    <w:div w:id="16123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4858">
          <w:marLeft w:val="0"/>
          <w:marRight w:val="0"/>
          <w:marTop w:val="0"/>
          <w:marBottom w:val="0"/>
          <w:divBdr>
            <w:top w:val="none" w:sz="0" w:space="0" w:color="auto"/>
            <w:left w:val="none" w:sz="0" w:space="0" w:color="auto"/>
            <w:bottom w:val="none" w:sz="0" w:space="0" w:color="auto"/>
            <w:right w:val="none" w:sz="0" w:space="0" w:color="auto"/>
          </w:divBdr>
          <w:divsChild>
            <w:div w:id="2305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894775491">
      <w:bodyDiv w:val="1"/>
      <w:marLeft w:val="0"/>
      <w:marRight w:val="0"/>
      <w:marTop w:val="0"/>
      <w:marBottom w:val="0"/>
      <w:divBdr>
        <w:top w:val="none" w:sz="0" w:space="0" w:color="auto"/>
        <w:left w:val="none" w:sz="0" w:space="0" w:color="auto"/>
        <w:bottom w:val="none" w:sz="0" w:space="0" w:color="auto"/>
        <w:right w:val="none" w:sz="0" w:space="0" w:color="auto"/>
      </w:divBdr>
      <w:divsChild>
        <w:div w:id="1191800915">
          <w:marLeft w:val="0"/>
          <w:marRight w:val="0"/>
          <w:marTop w:val="0"/>
          <w:marBottom w:val="375"/>
          <w:divBdr>
            <w:top w:val="none" w:sz="0" w:space="0" w:color="auto"/>
            <w:left w:val="none" w:sz="0" w:space="0" w:color="auto"/>
            <w:bottom w:val="none" w:sz="0" w:space="0" w:color="auto"/>
            <w:right w:val="none" w:sz="0" w:space="0" w:color="auto"/>
          </w:divBdr>
        </w:div>
        <w:div w:id="1574048913">
          <w:marLeft w:val="0"/>
          <w:marRight w:val="0"/>
          <w:marTop w:val="0"/>
          <w:marBottom w:val="375"/>
          <w:divBdr>
            <w:top w:val="none" w:sz="0" w:space="0" w:color="auto"/>
            <w:left w:val="none" w:sz="0" w:space="0" w:color="auto"/>
            <w:bottom w:val="none" w:sz="0" w:space="0" w:color="auto"/>
            <w:right w:val="none" w:sz="0" w:space="0" w:color="auto"/>
          </w:divBdr>
        </w:div>
        <w:div w:id="736828913">
          <w:marLeft w:val="0"/>
          <w:marRight w:val="0"/>
          <w:marTop w:val="0"/>
          <w:marBottom w:val="375"/>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 w:id="1942257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rqa.vic.gov.au/Documents/MinOrder1359childsafe.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Props1.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2.xml><?xml version="1.0" encoding="utf-8"?>
<ds:datastoreItem xmlns:ds="http://schemas.openxmlformats.org/officeDocument/2006/customXml" ds:itemID="{DEF4E695-DBE2-4F39-A36F-09DE328BDC13}">
  <ds:schemaRefs>
    <ds:schemaRef ds:uri="http://schemas.openxmlformats.org/officeDocument/2006/bibliography"/>
  </ds:schemaRefs>
</ds:datastoreItem>
</file>

<file path=customXml/itemProps3.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56608-3BE9-40EC-BD93-65238BF8C1E1}">
  <ds:schemaRefs>
    <ds:schemaRef ds:uri="http://schemas.microsoft.com/office/2006/metadata/properties"/>
    <ds:schemaRef ds:uri="http://schemas.microsoft.com/office/infopath/2007/PartnerControls"/>
    <ds:schemaRef ds:uri="2a688a13-7584-456d-93b6-683c6dbff8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Carli Lamb</cp:lastModifiedBy>
  <cp:revision>2</cp:revision>
  <cp:lastPrinted>2022-07-31T22:25:00Z</cp:lastPrinted>
  <dcterms:created xsi:type="dcterms:W3CDTF">2025-08-05T22:07:00Z</dcterms:created>
  <dcterms:modified xsi:type="dcterms:W3CDTF">2025-08-05T22:07:00Z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